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715A" w:rsidRPr="00CE2719" w:rsidRDefault="00B811F2" w:rsidP="00CE2719">
      <w:pPr>
        <w:jc w:val="center"/>
        <w:rPr>
          <w:b/>
          <w:sz w:val="28"/>
        </w:rPr>
      </w:pPr>
      <w:r w:rsidRPr="00CE2719">
        <w:rPr>
          <w:b/>
          <w:sz w:val="28"/>
        </w:rPr>
        <w:t>Water, Water, Everywhere!</w:t>
      </w:r>
    </w:p>
    <w:p w:rsidR="00CE2719" w:rsidRDefault="00B811F2">
      <w:pPr>
        <w:spacing w:line="240" w:lineRule="auto"/>
        <w:rPr>
          <w:b/>
        </w:rPr>
      </w:pPr>
      <w:r w:rsidRPr="00CE2719">
        <w:rPr>
          <w:b/>
        </w:rPr>
        <w:t xml:space="preserve">Overview: </w:t>
      </w:r>
    </w:p>
    <w:p w:rsidR="004B715A" w:rsidRPr="00CE2719" w:rsidRDefault="00B811F2">
      <w:pPr>
        <w:spacing w:line="240" w:lineRule="auto"/>
      </w:pPr>
      <w:r w:rsidRPr="00CE2719">
        <w:t>In this inquiry project, students will investigate how to assess water quality and learn about the impact of unclean water on human activities.</w:t>
      </w:r>
    </w:p>
    <w:p w:rsidR="004B715A" w:rsidRPr="00CE2719" w:rsidRDefault="00B811F2">
      <w:pPr>
        <w:spacing w:line="240" w:lineRule="auto"/>
      </w:pPr>
      <w:r w:rsidRPr="00CE2719">
        <w:rPr>
          <w:b/>
        </w:rPr>
        <w:t>Grade Level:</w:t>
      </w:r>
      <w:r w:rsidRPr="00CE2719">
        <w:t xml:space="preserve"> 8</w:t>
      </w:r>
    </w:p>
    <w:p w:rsidR="004B715A" w:rsidRPr="00CE2719" w:rsidRDefault="00B811F2">
      <w:pPr>
        <w:spacing w:line="240" w:lineRule="auto"/>
      </w:pPr>
      <w:r w:rsidRPr="00CE2719">
        <w:rPr>
          <w:b/>
        </w:rPr>
        <w:t xml:space="preserve">Strand and </w:t>
      </w:r>
      <w:r w:rsidR="008827BA" w:rsidRPr="00CE2719">
        <w:rPr>
          <w:b/>
        </w:rPr>
        <w:t>Topic</w:t>
      </w:r>
      <w:r w:rsidRPr="00CE2719">
        <w:rPr>
          <w:b/>
        </w:rPr>
        <w:t xml:space="preserve">:  Understanding Earth and Space Systems: </w:t>
      </w:r>
      <w:r w:rsidRPr="00CE2719">
        <w:t>Water Systems</w:t>
      </w:r>
    </w:p>
    <w:p w:rsidR="004B715A" w:rsidRPr="00CE2719" w:rsidRDefault="00B811F2">
      <w:pPr>
        <w:spacing w:line="240" w:lineRule="auto"/>
      </w:pPr>
      <w:r w:rsidRPr="00CE2719">
        <w:rPr>
          <w:b/>
        </w:rPr>
        <w:t xml:space="preserve">Inquiry Focus: </w:t>
      </w:r>
    </w:p>
    <w:p w:rsidR="004B715A" w:rsidRPr="00416431" w:rsidRDefault="00B811F2" w:rsidP="00416431">
      <w:pPr>
        <w:spacing w:line="240" w:lineRule="auto"/>
        <w:contextualSpacing/>
        <w:rPr>
          <w:i/>
        </w:rPr>
      </w:pPr>
      <w:r w:rsidRPr="00416431">
        <w:rPr>
          <w:i/>
        </w:rPr>
        <w:t xml:space="preserve">What makes water unclean for human consumption? </w:t>
      </w:r>
    </w:p>
    <w:p w:rsidR="00416431" w:rsidRPr="00416431" w:rsidRDefault="00B811F2" w:rsidP="00416431">
      <w:pPr>
        <w:spacing w:line="240" w:lineRule="auto"/>
        <w:contextualSpacing/>
        <w:rPr>
          <w:i/>
        </w:rPr>
      </w:pPr>
      <w:r w:rsidRPr="00416431">
        <w:rPr>
          <w:i/>
        </w:rPr>
        <w:t xml:space="preserve">What are the sources of water pollution? </w:t>
      </w:r>
    </w:p>
    <w:p w:rsidR="004B715A" w:rsidRPr="00416431" w:rsidRDefault="00B811F2" w:rsidP="00416431">
      <w:pPr>
        <w:spacing w:line="240" w:lineRule="auto"/>
        <w:contextualSpacing/>
        <w:rPr>
          <w:i/>
        </w:rPr>
      </w:pPr>
      <w:r w:rsidRPr="00416431">
        <w:rPr>
          <w:i/>
        </w:rPr>
        <w:t>What can be done to make water safe to drink?</w:t>
      </w:r>
    </w:p>
    <w:p w:rsidR="004B715A" w:rsidRPr="00CE2719" w:rsidRDefault="00416431">
      <w:r>
        <w:rPr>
          <w:b/>
        </w:rPr>
        <w:br/>
      </w:r>
      <w:r w:rsidR="00B811F2" w:rsidRPr="00CE2719">
        <w:rPr>
          <w:b/>
        </w:rPr>
        <w:t>Big Ideas</w:t>
      </w:r>
      <w:r w:rsidR="00B811F2" w:rsidRPr="00CE2719">
        <w:t xml:space="preserve">: </w:t>
      </w:r>
    </w:p>
    <w:p w:rsidR="00C5219C" w:rsidRDefault="00B811F2" w:rsidP="00C5219C">
      <w:pPr>
        <w:pStyle w:val="ListParagraph"/>
        <w:numPr>
          <w:ilvl w:val="0"/>
          <w:numId w:val="22"/>
        </w:numPr>
        <w:spacing w:after="0"/>
      </w:pPr>
      <w:r w:rsidRPr="00CE2719">
        <w:t>Water is crucial to life on earth</w:t>
      </w:r>
    </w:p>
    <w:p w:rsidR="004E1616" w:rsidRPr="00416431" w:rsidRDefault="00B811F2" w:rsidP="00416431">
      <w:pPr>
        <w:pStyle w:val="ListParagraph"/>
        <w:numPr>
          <w:ilvl w:val="0"/>
          <w:numId w:val="22"/>
        </w:numPr>
        <w:spacing w:after="0"/>
      </w:pPr>
      <w:r w:rsidRPr="00CE2719">
        <w:t>Water is an important resource that needs to be managed sustainably</w:t>
      </w:r>
      <w:r w:rsidR="00416431">
        <w:br/>
      </w:r>
    </w:p>
    <w:p w:rsidR="008827BA" w:rsidRPr="00CE2719" w:rsidRDefault="00B811F2">
      <w:pPr>
        <w:spacing w:line="240" w:lineRule="auto"/>
      </w:pPr>
      <w:r w:rsidRPr="00CE2719">
        <w:rPr>
          <w:b/>
        </w:rPr>
        <w:t>Overall Expectations:</w:t>
      </w:r>
      <w:r w:rsidRPr="00CE2719">
        <w:t xml:space="preserve"> </w:t>
      </w:r>
    </w:p>
    <w:p w:rsidR="004B715A" w:rsidRPr="00CE2719" w:rsidRDefault="00B811F2">
      <w:pPr>
        <w:spacing w:line="240" w:lineRule="auto"/>
        <w:rPr>
          <w:color w:val="auto"/>
        </w:rPr>
      </w:pPr>
      <w:r w:rsidRPr="00CE2719">
        <w:rPr>
          <w:b/>
          <w:color w:val="auto"/>
        </w:rPr>
        <w:t>Science and Technology</w:t>
      </w:r>
    </w:p>
    <w:p w:rsidR="004B715A" w:rsidRPr="00CE2719" w:rsidRDefault="00B811F2">
      <w:pPr>
        <w:numPr>
          <w:ilvl w:val="0"/>
          <w:numId w:val="4"/>
        </w:numPr>
        <w:spacing w:after="0" w:line="240" w:lineRule="auto"/>
        <w:ind w:hanging="360"/>
        <w:contextualSpacing/>
      </w:pPr>
      <w:r w:rsidRPr="00CE2719">
        <w:t>assess the impact of human activities and technologies on the sustainability of water resources</w:t>
      </w:r>
    </w:p>
    <w:p w:rsidR="004B715A" w:rsidRPr="00CE2719" w:rsidRDefault="00B811F2">
      <w:pPr>
        <w:numPr>
          <w:ilvl w:val="0"/>
          <w:numId w:val="4"/>
        </w:numPr>
        <w:spacing w:after="0" w:line="240" w:lineRule="auto"/>
        <w:ind w:hanging="360"/>
        <w:contextualSpacing/>
      </w:pPr>
      <w:r w:rsidRPr="00CE2719">
        <w:t>investigate factors that affect local water quality</w:t>
      </w:r>
    </w:p>
    <w:p w:rsidR="004B715A" w:rsidRPr="00CE2719" w:rsidRDefault="004B715A">
      <w:pPr>
        <w:spacing w:line="240" w:lineRule="auto"/>
      </w:pPr>
    </w:p>
    <w:p w:rsidR="008827BA" w:rsidRPr="00CE2719" w:rsidRDefault="00B811F2">
      <w:pPr>
        <w:spacing w:line="240" w:lineRule="auto"/>
      </w:pPr>
      <w:r w:rsidRPr="00CE2719">
        <w:rPr>
          <w:b/>
        </w:rPr>
        <w:t>Specific Expectations:</w:t>
      </w:r>
      <w:r w:rsidRPr="00CE2719">
        <w:t xml:space="preserve"> </w:t>
      </w:r>
    </w:p>
    <w:p w:rsidR="004B715A" w:rsidRPr="00CE2719" w:rsidRDefault="00B811F2">
      <w:pPr>
        <w:spacing w:line="240" w:lineRule="auto"/>
        <w:rPr>
          <w:color w:val="auto"/>
        </w:rPr>
      </w:pPr>
      <w:r w:rsidRPr="00CE2719">
        <w:rPr>
          <w:b/>
          <w:color w:val="auto"/>
        </w:rPr>
        <w:t>Science and Technology</w:t>
      </w:r>
    </w:p>
    <w:p w:rsidR="00CE2719" w:rsidRDefault="00B811F2" w:rsidP="00CE2719">
      <w:pPr>
        <w:pStyle w:val="ListParagraph"/>
        <w:numPr>
          <w:ilvl w:val="0"/>
          <w:numId w:val="19"/>
        </w:numPr>
        <w:spacing w:line="240" w:lineRule="auto"/>
      </w:pPr>
      <w:r w:rsidRPr="00CE2719">
        <w:t>1.3 assess the impact on local and global water systems of a scientific discovery or technological innovation</w:t>
      </w:r>
    </w:p>
    <w:p w:rsidR="00CE2719" w:rsidRDefault="00B811F2" w:rsidP="00CE2719">
      <w:pPr>
        <w:pStyle w:val="ListParagraph"/>
        <w:numPr>
          <w:ilvl w:val="0"/>
          <w:numId w:val="19"/>
        </w:numPr>
        <w:spacing w:line="240" w:lineRule="auto"/>
      </w:pPr>
      <w:r w:rsidRPr="00CE2719">
        <w:t>2.2 investigate how municipalities process and manage water</w:t>
      </w:r>
    </w:p>
    <w:p w:rsidR="00CE2719" w:rsidRDefault="00B811F2" w:rsidP="00CE2719">
      <w:pPr>
        <w:pStyle w:val="ListParagraph"/>
        <w:numPr>
          <w:ilvl w:val="0"/>
          <w:numId w:val="19"/>
        </w:numPr>
        <w:spacing w:line="240" w:lineRule="auto"/>
      </w:pPr>
      <w:r w:rsidRPr="00CE2719">
        <w:t>2.3 test water samples for a variety of chemical characteristics</w:t>
      </w:r>
    </w:p>
    <w:p w:rsidR="00CE2719" w:rsidRDefault="00B811F2" w:rsidP="00CE2719">
      <w:pPr>
        <w:pStyle w:val="ListParagraph"/>
        <w:numPr>
          <w:ilvl w:val="0"/>
          <w:numId w:val="19"/>
        </w:numPr>
        <w:spacing w:line="240" w:lineRule="auto"/>
      </w:pPr>
      <w:r w:rsidRPr="00CE2719">
        <w:t>2.4 use scientific inquiry/research skills to investigate local water issues</w:t>
      </w:r>
    </w:p>
    <w:p w:rsidR="00CE2719" w:rsidRDefault="00B811F2" w:rsidP="00CE2719">
      <w:pPr>
        <w:pStyle w:val="ListParagraph"/>
        <w:numPr>
          <w:ilvl w:val="0"/>
          <w:numId w:val="19"/>
        </w:numPr>
        <w:spacing w:line="240" w:lineRule="auto"/>
      </w:pPr>
      <w:r w:rsidRPr="00CE2719">
        <w:t>2.6 use appropriate science and technology vocabulary in oral and written communication</w:t>
      </w:r>
    </w:p>
    <w:p w:rsidR="00CE2719" w:rsidRDefault="00B811F2" w:rsidP="00CE2719">
      <w:pPr>
        <w:pStyle w:val="ListParagraph"/>
        <w:numPr>
          <w:ilvl w:val="0"/>
          <w:numId w:val="19"/>
        </w:numPr>
        <w:spacing w:line="240" w:lineRule="auto"/>
      </w:pPr>
      <w:r w:rsidRPr="00CE2719">
        <w:t>2.7 use a variety of forms to communicate with different audiences and for a variety of purposes</w:t>
      </w:r>
    </w:p>
    <w:p w:rsidR="004B715A" w:rsidRPr="00CE2719" w:rsidRDefault="00B811F2" w:rsidP="00CE2719">
      <w:pPr>
        <w:pStyle w:val="ListParagraph"/>
        <w:numPr>
          <w:ilvl w:val="0"/>
          <w:numId w:val="19"/>
        </w:numPr>
        <w:spacing w:line="240" w:lineRule="auto"/>
      </w:pPr>
      <w:r w:rsidRPr="00CE2719">
        <w:t>3.3 explain how human and natural factors cause changes in the water table</w:t>
      </w:r>
    </w:p>
    <w:p w:rsidR="00CE2719" w:rsidRDefault="00CE2719">
      <w:pPr>
        <w:spacing w:line="240" w:lineRule="auto"/>
        <w:rPr>
          <w:b/>
        </w:rPr>
      </w:pPr>
    </w:p>
    <w:p w:rsidR="00CE2719" w:rsidRDefault="00CE2719">
      <w:pPr>
        <w:spacing w:line="240" w:lineRule="auto"/>
        <w:rPr>
          <w:b/>
        </w:rPr>
      </w:pPr>
    </w:p>
    <w:p w:rsidR="00CE2719" w:rsidRDefault="00CE2719">
      <w:pPr>
        <w:spacing w:line="240" w:lineRule="auto"/>
        <w:rPr>
          <w:b/>
        </w:rPr>
      </w:pPr>
    </w:p>
    <w:p w:rsidR="004B715A" w:rsidRPr="00CE2719" w:rsidRDefault="00B811F2">
      <w:pPr>
        <w:spacing w:line="240" w:lineRule="auto"/>
        <w:rPr>
          <w:b/>
        </w:rPr>
      </w:pPr>
      <w:r w:rsidRPr="00CE2719">
        <w:rPr>
          <w:b/>
        </w:rPr>
        <w:lastRenderedPageBreak/>
        <w:t>Mathematics</w:t>
      </w:r>
      <w:r w:rsidR="004E1616" w:rsidRPr="00CE2719">
        <w:rPr>
          <w:b/>
        </w:rPr>
        <w:t>:</w:t>
      </w:r>
      <w:r w:rsidRPr="00CE2719">
        <w:rPr>
          <w:b/>
        </w:rPr>
        <w:t xml:space="preserve"> </w:t>
      </w:r>
    </w:p>
    <w:p w:rsidR="004B715A" w:rsidRPr="00CE2719" w:rsidRDefault="00B811F2">
      <w:pPr>
        <w:numPr>
          <w:ilvl w:val="0"/>
          <w:numId w:val="10"/>
        </w:numPr>
        <w:spacing w:after="0" w:line="240" w:lineRule="auto"/>
        <w:ind w:hanging="360"/>
        <w:contextualSpacing/>
      </w:pPr>
      <w:r w:rsidRPr="00CE2719">
        <w:t xml:space="preserve">express repeated multiplication using exponential notation </w:t>
      </w:r>
    </w:p>
    <w:p w:rsidR="004B715A" w:rsidRPr="00CE2719" w:rsidRDefault="00B811F2">
      <w:pPr>
        <w:numPr>
          <w:ilvl w:val="0"/>
          <w:numId w:val="10"/>
        </w:numPr>
        <w:spacing w:after="0" w:line="240" w:lineRule="auto"/>
        <w:ind w:hanging="360"/>
        <w:contextualSpacing/>
      </w:pPr>
      <w:r w:rsidRPr="00CE2719">
        <w:t>multiply and divide decimal numbers by various powers of ten</w:t>
      </w:r>
    </w:p>
    <w:p w:rsidR="004B715A" w:rsidRPr="00CE2719" w:rsidRDefault="00B811F2">
      <w:pPr>
        <w:numPr>
          <w:ilvl w:val="0"/>
          <w:numId w:val="10"/>
        </w:numPr>
        <w:spacing w:after="0" w:line="240" w:lineRule="auto"/>
        <w:ind w:hanging="360"/>
        <w:contextualSpacing/>
      </w:pPr>
      <w:r w:rsidRPr="00CE2719">
        <w:t xml:space="preserve"> represent linear patterns graphically</w:t>
      </w:r>
    </w:p>
    <w:p w:rsidR="004B715A" w:rsidRPr="00CE2719" w:rsidRDefault="00B811F2">
      <w:pPr>
        <w:numPr>
          <w:ilvl w:val="0"/>
          <w:numId w:val="10"/>
        </w:numPr>
        <w:spacing w:after="0" w:line="240" w:lineRule="auto"/>
        <w:ind w:hanging="360"/>
        <w:contextualSpacing/>
      </w:pPr>
      <w:r w:rsidRPr="00CE2719">
        <w:t>model linear relationships using tables of values, graphs, and equations</w:t>
      </w:r>
    </w:p>
    <w:p w:rsidR="004B715A" w:rsidRPr="00CE2719" w:rsidRDefault="00B811F2">
      <w:pPr>
        <w:numPr>
          <w:ilvl w:val="0"/>
          <w:numId w:val="10"/>
        </w:numPr>
        <w:spacing w:after="0" w:line="240" w:lineRule="auto"/>
        <w:ind w:hanging="360"/>
        <w:contextualSpacing/>
      </w:pPr>
      <w:r w:rsidRPr="00CE2719">
        <w:t xml:space="preserve">collect data by conducting a survey or an experiment </w:t>
      </w:r>
    </w:p>
    <w:p w:rsidR="004B715A" w:rsidRPr="00CE2719" w:rsidRDefault="00B811F2">
      <w:pPr>
        <w:numPr>
          <w:ilvl w:val="0"/>
          <w:numId w:val="10"/>
        </w:numPr>
        <w:spacing w:after="0" w:line="240" w:lineRule="auto"/>
        <w:ind w:hanging="360"/>
        <w:contextualSpacing/>
      </w:pPr>
      <w:r w:rsidRPr="00CE2719">
        <w:t>read, interpret, and draw conclusions from primary data</w:t>
      </w:r>
    </w:p>
    <w:p w:rsidR="00D46F0D" w:rsidRPr="00CE2719" w:rsidRDefault="00D46F0D">
      <w:pPr>
        <w:spacing w:line="240" w:lineRule="auto"/>
        <w:rPr>
          <w:b/>
        </w:rPr>
      </w:pPr>
    </w:p>
    <w:p w:rsidR="004B715A" w:rsidRPr="00CE2719" w:rsidRDefault="00B811F2">
      <w:pPr>
        <w:spacing w:line="240" w:lineRule="auto"/>
        <w:rPr>
          <w:b/>
        </w:rPr>
      </w:pPr>
      <w:r w:rsidRPr="00CE2719">
        <w:rPr>
          <w:b/>
        </w:rPr>
        <w:t xml:space="preserve">Language </w:t>
      </w:r>
    </w:p>
    <w:p w:rsidR="004B715A" w:rsidRPr="00CE2719" w:rsidRDefault="00B811F2">
      <w:pPr>
        <w:numPr>
          <w:ilvl w:val="0"/>
          <w:numId w:val="12"/>
        </w:numPr>
        <w:spacing w:after="0" w:line="240" w:lineRule="auto"/>
        <w:ind w:hanging="360"/>
        <w:contextualSpacing/>
      </w:pPr>
      <w:r w:rsidRPr="00CE2719">
        <w:t xml:space="preserve">generate, gather, and organize ideas and information to write for an intended purpose and audience </w:t>
      </w:r>
    </w:p>
    <w:p w:rsidR="004B715A" w:rsidRPr="00CE2719" w:rsidRDefault="00B811F2">
      <w:pPr>
        <w:numPr>
          <w:ilvl w:val="0"/>
          <w:numId w:val="12"/>
        </w:numPr>
        <w:spacing w:after="0" w:line="240" w:lineRule="auto"/>
        <w:ind w:hanging="360"/>
        <w:contextualSpacing/>
      </w:pPr>
      <w:r w:rsidRPr="00CE2719">
        <w:t xml:space="preserve">use editing, proofreading, and publishing skills and strategies, and knowledge of language conventions, to correct errors, refine expression, and present their work effectively </w:t>
      </w:r>
    </w:p>
    <w:p w:rsidR="004B715A" w:rsidRPr="00CE2719" w:rsidRDefault="00B811F2">
      <w:pPr>
        <w:numPr>
          <w:ilvl w:val="0"/>
          <w:numId w:val="12"/>
        </w:numPr>
        <w:spacing w:after="0" w:line="240" w:lineRule="auto"/>
        <w:ind w:hanging="360"/>
        <w:contextualSpacing/>
      </w:pPr>
      <w:r w:rsidRPr="00CE2719">
        <w:t>create a variety of media texts for different purposes and audiences, using appropriate forms, conventions, and techniques</w:t>
      </w:r>
    </w:p>
    <w:p w:rsidR="00D46F0D" w:rsidRPr="00CE2719" w:rsidRDefault="00D46F0D">
      <w:pPr>
        <w:spacing w:line="240" w:lineRule="auto"/>
        <w:rPr>
          <w:b/>
        </w:rPr>
      </w:pPr>
    </w:p>
    <w:p w:rsidR="004B715A" w:rsidRPr="00CE2719" w:rsidRDefault="00B811F2">
      <w:pPr>
        <w:spacing w:line="240" w:lineRule="auto"/>
        <w:rPr>
          <w:b/>
        </w:rPr>
      </w:pPr>
      <w:r w:rsidRPr="00CE2719">
        <w:rPr>
          <w:b/>
        </w:rPr>
        <w:t>Geography</w:t>
      </w:r>
    </w:p>
    <w:p w:rsidR="004B715A" w:rsidRPr="00CE2719" w:rsidRDefault="00B811F2">
      <w:pPr>
        <w:numPr>
          <w:ilvl w:val="0"/>
          <w:numId w:val="6"/>
        </w:numPr>
        <w:spacing w:after="0" w:line="240" w:lineRule="auto"/>
        <w:ind w:hanging="360"/>
        <w:contextualSpacing/>
      </w:pPr>
      <w:r w:rsidRPr="00CE2719">
        <w:t>formulate questions to guide and synthesize research on the study of population characteristics and patterns</w:t>
      </w:r>
    </w:p>
    <w:p w:rsidR="004B715A" w:rsidRPr="00CE2719" w:rsidRDefault="00B811F2">
      <w:pPr>
        <w:numPr>
          <w:ilvl w:val="0"/>
          <w:numId w:val="6"/>
        </w:numPr>
        <w:spacing w:after="0" w:line="240" w:lineRule="auto"/>
        <w:ind w:hanging="360"/>
        <w:contextualSpacing/>
      </w:pPr>
      <w:proofErr w:type="gramStart"/>
      <w:r w:rsidRPr="00CE2719">
        <w:t>summarize</w:t>
      </w:r>
      <w:proofErr w:type="gramEnd"/>
      <w:r w:rsidRPr="00CE2719">
        <w:t xml:space="preserve"> the factors that affect patterns of urbanization, industrialization, and transportation.</w:t>
      </w:r>
    </w:p>
    <w:p w:rsidR="004B715A" w:rsidRPr="00CE2719" w:rsidRDefault="004B715A"/>
    <w:p w:rsidR="00CE2719" w:rsidRDefault="00B811F2">
      <w:r w:rsidRPr="00CE2719">
        <w:rPr>
          <w:b/>
        </w:rPr>
        <w:t>Key Concepts</w:t>
      </w:r>
      <w:r w:rsidRPr="00CE2719">
        <w:t xml:space="preserve">: </w:t>
      </w:r>
    </w:p>
    <w:p w:rsidR="004B715A" w:rsidRPr="00CE2719" w:rsidRDefault="00B811F2">
      <w:r w:rsidRPr="00CE2719">
        <w:t>Water chemistry, filtration, local water issues, water in the media, sustainability and stewardship, change and continuity</w:t>
      </w:r>
    </w:p>
    <w:p w:rsidR="00CE2719" w:rsidRDefault="00CE2719">
      <w:pPr>
        <w:spacing w:after="0"/>
        <w:rPr>
          <w:b/>
        </w:rPr>
      </w:pPr>
    </w:p>
    <w:p w:rsidR="004B715A" w:rsidRPr="00CE2719" w:rsidRDefault="00B811F2">
      <w:pPr>
        <w:spacing w:after="0"/>
      </w:pPr>
      <w:r w:rsidRPr="00CE2719">
        <w:rPr>
          <w:b/>
        </w:rPr>
        <w:t xml:space="preserve">Prior Skill Sets: </w:t>
      </w:r>
      <w:r w:rsidR="00416431">
        <w:rPr>
          <w:b/>
        </w:rPr>
        <w:br/>
      </w:r>
    </w:p>
    <w:p w:rsidR="004B715A" w:rsidRPr="00CE2719" w:rsidRDefault="00B811F2">
      <w:pPr>
        <w:numPr>
          <w:ilvl w:val="0"/>
          <w:numId w:val="8"/>
        </w:numPr>
        <w:spacing w:after="0"/>
        <w:ind w:hanging="360"/>
        <w:contextualSpacing/>
      </w:pPr>
      <w:r w:rsidRPr="00CE2719">
        <w:t>able to ask questions that demonstrate curiosity about what was observed  during the ‘Engage’ activities</w:t>
      </w:r>
    </w:p>
    <w:p w:rsidR="004B715A" w:rsidRPr="00CE2719" w:rsidRDefault="00B811F2">
      <w:pPr>
        <w:numPr>
          <w:ilvl w:val="0"/>
          <w:numId w:val="8"/>
        </w:numPr>
        <w:spacing w:after="0"/>
        <w:ind w:hanging="360"/>
        <w:contextualSpacing/>
      </w:pPr>
      <w:r w:rsidRPr="00CE2719">
        <w:t>able to look for and select information that relate to water and water quality from various sources, including the internet and/or print resources</w:t>
      </w:r>
    </w:p>
    <w:p w:rsidR="004B715A" w:rsidRPr="00CE2719" w:rsidRDefault="00B811F2">
      <w:pPr>
        <w:numPr>
          <w:ilvl w:val="0"/>
          <w:numId w:val="8"/>
        </w:numPr>
        <w:spacing w:after="0"/>
        <w:ind w:hanging="360"/>
        <w:contextualSpacing/>
      </w:pPr>
      <w:r w:rsidRPr="00CE2719">
        <w:t>acknowledges use of information sources appropriately</w:t>
      </w:r>
    </w:p>
    <w:p w:rsidR="004B715A" w:rsidRPr="00CE2719" w:rsidRDefault="00B811F2">
      <w:pPr>
        <w:numPr>
          <w:ilvl w:val="0"/>
          <w:numId w:val="8"/>
        </w:numPr>
        <w:spacing w:after="0"/>
        <w:ind w:hanging="360"/>
        <w:contextualSpacing/>
      </w:pPr>
      <w:r w:rsidRPr="00CE2719">
        <w:t>can propose an answer to the inquiry focus question(s)and can describe steps to take to answer question(s)</w:t>
      </w:r>
    </w:p>
    <w:p w:rsidR="004B715A" w:rsidRPr="00CE2719" w:rsidRDefault="00B811F2">
      <w:pPr>
        <w:numPr>
          <w:ilvl w:val="0"/>
          <w:numId w:val="8"/>
        </w:numPr>
        <w:spacing w:after="0"/>
        <w:ind w:hanging="360"/>
        <w:contextualSpacing/>
      </w:pPr>
      <w:r w:rsidRPr="00CE2719">
        <w:t>able to design and carry out a plan to test water quality using the scientific method</w:t>
      </w:r>
    </w:p>
    <w:p w:rsidR="004B715A" w:rsidRPr="00CE2719" w:rsidRDefault="00B811F2">
      <w:pPr>
        <w:numPr>
          <w:ilvl w:val="0"/>
          <w:numId w:val="8"/>
        </w:numPr>
        <w:spacing w:after="0"/>
        <w:ind w:hanging="360"/>
        <w:contextualSpacing/>
      </w:pPr>
      <w:r w:rsidRPr="00CE2719">
        <w:t>able to recount the steps taken and share the results of the investigation in a variety of ways</w:t>
      </w:r>
    </w:p>
    <w:p w:rsidR="004B715A" w:rsidRPr="00CE2719" w:rsidRDefault="004B715A">
      <w:pPr>
        <w:spacing w:line="240" w:lineRule="auto"/>
      </w:pPr>
    </w:p>
    <w:p w:rsidR="00416431" w:rsidRDefault="00416431">
      <w:pPr>
        <w:spacing w:line="240" w:lineRule="auto"/>
        <w:rPr>
          <w:b/>
        </w:rPr>
      </w:pPr>
    </w:p>
    <w:p w:rsidR="008827BA" w:rsidRPr="00CE2719" w:rsidRDefault="00B811F2">
      <w:pPr>
        <w:spacing w:line="240" w:lineRule="auto"/>
        <w:rPr>
          <w:b/>
        </w:rPr>
      </w:pPr>
      <w:r w:rsidRPr="00CE2719">
        <w:rPr>
          <w:b/>
        </w:rPr>
        <w:lastRenderedPageBreak/>
        <w:t>Prior Knowledge:</w:t>
      </w:r>
    </w:p>
    <w:p w:rsidR="004B715A" w:rsidRPr="00CE2719" w:rsidRDefault="008827BA">
      <w:pPr>
        <w:spacing w:line="240" w:lineRule="auto"/>
      </w:pPr>
      <w:r w:rsidRPr="00CE2719">
        <w:rPr>
          <w:b/>
        </w:rPr>
        <w:t>Grade 2</w:t>
      </w:r>
      <w:r w:rsidR="00B811F2" w:rsidRPr="00CE2719">
        <w:t xml:space="preserve"> </w:t>
      </w:r>
    </w:p>
    <w:p w:rsidR="00CE2719" w:rsidRDefault="00B811F2" w:rsidP="00CE2719">
      <w:pPr>
        <w:pStyle w:val="ListParagraph"/>
        <w:numPr>
          <w:ilvl w:val="0"/>
          <w:numId w:val="21"/>
        </w:numPr>
        <w:spacing w:after="0" w:line="240" w:lineRule="auto"/>
      </w:pPr>
      <w:r w:rsidRPr="00CE2719">
        <w:t>1.2 - assess personal and family uses of water as responsible/efficient or wasteful, and create a plan to reduce the amount of water used, where possible</w:t>
      </w:r>
    </w:p>
    <w:p w:rsidR="00CE2719" w:rsidRDefault="00B811F2" w:rsidP="00CE2719">
      <w:pPr>
        <w:pStyle w:val="ListParagraph"/>
        <w:numPr>
          <w:ilvl w:val="0"/>
          <w:numId w:val="21"/>
        </w:numPr>
        <w:spacing w:after="0" w:line="240" w:lineRule="auto"/>
      </w:pPr>
      <w:r w:rsidRPr="00CE2719">
        <w:t xml:space="preserve">3.5 identify the three states of water in the environment, give examples of each, and show how they fit into the water cycle when the temperature of the surrounding environment changes </w:t>
      </w:r>
    </w:p>
    <w:p w:rsidR="008827BA" w:rsidRPr="00CE2719" w:rsidRDefault="00B811F2" w:rsidP="00CE2719">
      <w:pPr>
        <w:pStyle w:val="ListParagraph"/>
        <w:numPr>
          <w:ilvl w:val="0"/>
          <w:numId w:val="21"/>
        </w:numPr>
        <w:spacing w:after="0" w:line="240" w:lineRule="auto"/>
      </w:pPr>
      <w:r w:rsidRPr="00CE2719">
        <w:t>2.3 investigate, through experimentation, the characteristics of water</w:t>
      </w:r>
    </w:p>
    <w:p w:rsidR="00CE2719" w:rsidRDefault="00CE2719" w:rsidP="00CE2719">
      <w:pPr>
        <w:spacing w:after="0" w:line="240" w:lineRule="auto"/>
        <w:contextualSpacing/>
        <w:rPr>
          <w:b/>
        </w:rPr>
      </w:pPr>
    </w:p>
    <w:p w:rsidR="008827BA" w:rsidRDefault="008827BA" w:rsidP="00CE2719">
      <w:pPr>
        <w:spacing w:after="0" w:line="240" w:lineRule="auto"/>
        <w:contextualSpacing/>
        <w:rPr>
          <w:b/>
        </w:rPr>
      </w:pPr>
      <w:r w:rsidRPr="00CE2719">
        <w:rPr>
          <w:b/>
        </w:rPr>
        <w:t>Grade 4</w:t>
      </w:r>
    </w:p>
    <w:p w:rsidR="00CE2719" w:rsidRPr="00CE2719" w:rsidRDefault="00CE2719" w:rsidP="00CE2719">
      <w:pPr>
        <w:spacing w:after="0" w:line="240" w:lineRule="auto"/>
        <w:contextualSpacing/>
      </w:pPr>
    </w:p>
    <w:p w:rsidR="004B715A" w:rsidRPr="00CE2719" w:rsidRDefault="00B811F2" w:rsidP="00CE2719">
      <w:pPr>
        <w:pStyle w:val="ListParagraph"/>
        <w:numPr>
          <w:ilvl w:val="0"/>
          <w:numId w:val="20"/>
        </w:numPr>
        <w:spacing w:after="0" w:line="240" w:lineRule="auto"/>
      </w:pPr>
      <w:r w:rsidRPr="00CE2719">
        <w:t>3.10 - describe ways in which humans are dependent on natural habitats and communities (e.g., for water, medicine, flood control in wetlands, leisure activities)</w:t>
      </w:r>
    </w:p>
    <w:p w:rsidR="004B715A" w:rsidRPr="00CE2719" w:rsidRDefault="004B715A">
      <w:pPr>
        <w:spacing w:line="240" w:lineRule="auto"/>
      </w:pPr>
    </w:p>
    <w:p w:rsidR="004B715A" w:rsidRPr="00CE2719" w:rsidRDefault="00B811F2">
      <w:pPr>
        <w:spacing w:line="240" w:lineRule="auto"/>
      </w:pPr>
      <w:r w:rsidRPr="00CE2719">
        <w:rPr>
          <w:b/>
        </w:rPr>
        <w:t xml:space="preserve">Materials and Equipment: </w:t>
      </w:r>
    </w:p>
    <w:p w:rsidR="004B715A" w:rsidRPr="00CE2719" w:rsidRDefault="00D46F0D" w:rsidP="00CE2719">
      <w:pPr>
        <w:pStyle w:val="ListParagraph"/>
        <w:numPr>
          <w:ilvl w:val="0"/>
          <w:numId w:val="16"/>
        </w:numPr>
        <w:spacing w:line="240" w:lineRule="auto"/>
      </w:pPr>
      <w:r w:rsidRPr="00CE2719">
        <w:t xml:space="preserve">water </w:t>
      </w:r>
      <w:r w:rsidR="00B811F2" w:rsidRPr="00CE2719">
        <w:t>samples from various sources, e.g.</w:t>
      </w:r>
      <w:r w:rsidR="008827BA" w:rsidRPr="00CE2719">
        <w:t>,</w:t>
      </w:r>
      <w:r w:rsidR="00B811F2" w:rsidRPr="00CE2719">
        <w:t xml:space="preserve"> pond, stream, lake, tap, bottled, distilled, etc. </w:t>
      </w:r>
      <w:r w:rsidR="00B811F2" w:rsidRPr="00CE2719">
        <w:rPr>
          <w:i/>
        </w:rPr>
        <w:t>(Teacher can add various substances to distilled water to create “polluted” water, e.g.</w:t>
      </w:r>
      <w:r w:rsidR="008827BA" w:rsidRPr="00CE2719">
        <w:rPr>
          <w:i/>
        </w:rPr>
        <w:t>,</w:t>
      </w:r>
      <w:r w:rsidR="00B811F2" w:rsidRPr="00CE2719">
        <w:rPr>
          <w:i/>
        </w:rPr>
        <w:t xml:space="preserve"> salt, oil, sand)</w:t>
      </w:r>
    </w:p>
    <w:p w:rsidR="004B715A" w:rsidRPr="00CE2719" w:rsidRDefault="00D46F0D" w:rsidP="00CE2719">
      <w:pPr>
        <w:pStyle w:val="ListParagraph"/>
        <w:numPr>
          <w:ilvl w:val="0"/>
          <w:numId w:val="16"/>
        </w:numPr>
        <w:spacing w:line="240" w:lineRule="auto"/>
      </w:pPr>
      <w:r w:rsidRPr="00CE2719">
        <w:t>thermometer</w:t>
      </w:r>
    </w:p>
    <w:p w:rsidR="004B715A" w:rsidRPr="00CE2719" w:rsidRDefault="00D46F0D" w:rsidP="00CE2719">
      <w:pPr>
        <w:pStyle w:val="ListParagraph"/>
        <w:numPr>
          <w:ilvl w:val="0"/>
          <w:numId w:val="16"/>
        </w:numPr>
        <w:spacing w:line="240" w:lineRule="auto"/>
      </w:pPr>
      <w:r w:rsidRPr="00CE2719">
        <w:t xml:space="preserve">acidity </w:t>
      </w:r>
      <w:r w:rsidR="00B811F2" w:rsidRPr="00CE2719">
        <w:t>Indicators (e.g.</w:t>
      </w:r>
      <w:r w:rsidR="008827BA" w:rsidRPr="00CE2719">
        <w:t>,</w:t>
      </w:r>
      <w:r w:rsidR="00B811F2" w:rsidRPr="00CE2719">
        <w:t xml:space="preserve"> pH testing strips)</w:t>
      </w:r>
    </w:p>
    <w:p w:rsidR="004B715A" w:rsidRPr="00CE2719" w:rsidRDefault="00D46F0D" w:rsidP="00CE2719">
      <w:pPr>
        <w:pStyle w:val="ListParagraph"/>
        <w:numPr>
          <w:ilvl w:val="0"/>
          <w:numId w:val="16"/>
        </w:numPr>
        <w:spacing w:line="240" w:lineRule="auto"/>
      </w:pPr>
      <w:r w:rsidRPr="00CE2719">
        <w:t xml:space="preserve">conductivity </w:t>
      </w:r>
      <w:r w:rsidR="00B811F2" w:rsidRPr="00CE2719">
        <w:t>apparatus</w:t>
      </w:r>
    </w:p>
    <w:p w:rsidR="004B715A" w:rsidRPr="00CE2719" w:rsidRDefault="00D46F0D" w:rsidP="00CE2719">
      <w:pPr>
        <w:pStyle w:val="ListParagraph"/>
        <w:numPr>
          <w:ilvl w:val="0"/>
          <w:numId w:val="16"/>
        </w:numPr>
        <w:spacing w:line="240" w:lineRule="auto"/>
      </w:pPr>
      <w:r w:rsidRPr="00CE2719">
        <w:t xml:space="preserve">chemical </w:t>
      </w:r>
      <w:r w:rsidR="00B811F2" w:rsidRPr="00CE2719">
        <w:t>paper test strips or test kits (purchased from scientific suppliers, aquarium/pool stores or loaned from the board)</w:t>
      </w:r>
    </w:p>
    <w:p w:rsidR="004B715A" w:rsidRPr="00CE2719" w:rsidRDefault="00D46F0D" w:rsidP="00CE2719">
      <w:pPr>
        <w:pStyle w:val="ListParagraph"/>
        <w:numPr>
          <w:ilvl w:val="0"/>
          <w:numId w:val="16"/>
        </w:numPr>
        <w:spacing w:line="240" w:lineRule="auto"/>
      </w:pPr>
      <w:r w:rsidRPr="00CE2719">
        <w:t xml:space="preserve">iPad </w:t>
      </w:r>
      <w:r w:rsidR="00B811F2" w:rsidRPr="00CE2719">
        <w:t>apps for water analysis with hardware, e.g.</w:t>
      </w:r>
      <w:r w:rsidR="008827BA" w:rsidRPr="00CE2719">
        <w:t>,</w:t>
      </w:r>
      <w:r w:rsidR="00B811F2" w:rsidRPr="00CE2719">
        <w:t xml:space="preserve"> JBL </w:t>
      </w:r>
      <w:proofErr w:type="spellStart"/>
      <w:r w:rsidR="00B811F2" w:rsidRPr="00CE2719">
        <w:t>Proscan</w:t>
      </w:r>
      <w:proofErr w:type="spellEnd"/>
      <w:r w:rsidR="00B811F2" w:rsidRPr="00CE2719">
        <w:t xml:space="preserve">, </w:t>
      </w:r>
      <w:proofErr w:type="spellStart"/>
      <w:r w:rsidR="00B811F2" w:rsidRPr="00CE2719">
        <w:t>Hydrocolor</w:t>
      </w:r>
      <w:proofErr w:type="spellEnd"/>
      <w:r w:rsidR="00B811F2" w:rsidRPr="00CE2719">
        <w:t xml:space="preserve"> (no hardware)</w:t>
      </w:r>
    </w:p>
    <w:p w:rsidR="004B715A" w:rsidRPr="00CE2719" w:rsidRDefault="00D46F0D" w:rsidP="00CE2719">
      <w:pPr>
        <w:pStyle w:val="ListParagraph"/>
        <w:numPr>
          <w:ilvl w:val="0"/>
          <w:numId w:val="16"/>
        </w:numPr>
        <w:spacing w:line="240" w:lineRule="auto"/>
      </w:pPr>
      <w:r w:rsidRPr="00CE2719">
        <w:t xml:space="preserve">internet </w:t>
      </w:r>
      <w:r w:rsidR="00B811F2" w:rsidRPr="00CE2719">
        <w:t>connected devices</w:t>
      </w:r>
    </w:p>
    <w:p w:rsidR="004B715A" w:rsidRPr="00CE2719" w:rsidRDefault="004B715A">
      <w:pPr>
        <w:spacing w:line="240" w:lineRule="auto"/>
      </w:pPr>
    </w:p>
    <w:p w:rsidR="004B715A" w:rsidRPr="00CE2719" w:rsidRDefault="00B811F2">
      <w:pPr>
        <w:spacing w:line="240" w:lineRule="auto"/>
      </w:pPr>
      <w:r w:rsidRPr="00CE2719">
        <w:rPr>
          <w:b/>
        </w:rPr>
        <w:t xml:space="preserve">Safety: </w:t>
      </w:r>
      <w:r w:rsidRPr="00CE2719">
        <w:t xml:space="preserve">Ensure safe usage of tools and glassware (STAO Safety review). Refer to “Using Specialized Equipment” and “Chemicals” from the </w:t>
      </w:r>
      <w:r w:rsidRPr="00CE2719">
        <w:rPr>
          <w:u w:val="single"/>
        </w:rPr>
        <w:t>STAO Elementary Safety</w:t>
      </w:r>
      <w:r w:rsidRPr="00CE2719">
        <w:t xml:space="preserve"> resource, pp. 77, 82 </w:t>
      </w:r>
      <w:hyperlink r:id="rId5">
        <w:r w:rsidRPr="00CE2719">
          <w:rPr>
            <w:color w:val="0000FF"/>
            <w:u w:val="single"/>
          </w:rPr>
          <w:t>http://stao.ca/res2/unifElemSafety/</w:t>
        </w:r>
      </w:hyperlink>
      <w:r w:rsidRPr="00CE2719">
        <w:rPr>
          <w:color w:val="0000FF"/>
          <w:u w:val="single"/>
        </w:rPr>
        <w:t xml:space="preserve"> </w:t>
      </w:r>
    </w:p>
    <w:p w:rsidR="00CE2719" w:rsidRDefault="00CE2719">
      <w:pPr>
        <w:rPr>
          <w:b/>
        </w:rPr>
      </w:pPr>
      <w:r>
        <w:br/>
      </w:r>
    </w:p>
    <w:p w:rsidR="00CE2719" w:rsidRDefault="00CE2719">
      <w:pPr>
        <w:rPr>
          <w:b/>
        </w:rPr>
      </w:pPr>
    </w:p>
    <w:p w:rsidR="00CE2719" w:rsidRDefault="00CE2719">
      <w:pPr>
        <w:rPr>
          <w:b/>
        </w:rPr>
      </w:pPr>
    </w:p>
    <w:p w:rsidR="00CE2719" w:rsidRDefault="00CE2719">
      <w:pPr>
        <w:rPr>
          <w:b/>
        </w:rPr>
      </w:pPr>
    </w:p>
    <w:p w:rsidR="00CE2719" w:rsidRDefault="00CE2719">
      <w:pPr>
        <w:rPr>
          <w:b/>
        </w:rPr>
      </w:pPr>
    </w:p>
    <w:p w:rsidR="00CE2719" w:rsidRDefault="00CE2719">
      <w:pPr>
        <w:rPr>
          <w:b/>
        </w:rPr>
      </w:pPr>
    </w:p>
    <w:p w:rsidR="00416431" w:rsidRDefault="00416431">
      <w:pPr>
        <w:rPr>
          <w:b/>
        </w:rPr>
      </w:pPr>
    </w:p>
    <w:p w:rsidR="004B715A" w:rsidRPr="00CE2719" w:rsidRDefault="00B811F2">
      <w:r w:rsidRPr="00CE2719">
        <w:rPr>
          <w:b/>
        </w:rPr>
        <w:lastRenderedPageBreak/>
        <w:t xml:space="preserve">Instructional Planning and Delivery: </w:t>
      </w:r>
    </w:p>
    <w:p w:rsidR="004B715A" w:rsidRPr="00CE2719" w:rsidRDefault="00B811F2">
      <w:r w:rsidRPr="00CE2719">
        <w:t>This inquiry project can be done after introductory lessons on water. Students might need to first understand what water is, where it is found</w:t>
      </w:r>
      <w:r w:rsidR="008827BA" w:rsidRPr="00CE2719">
        <w:t>,</w:t>
      </w:r>
      <w:r w:rsidRPr="00CE2719">
        <w:t xml:space="preserve"> and why it needs to be cleaned for consumption. This inquiry specifically addresses the testing of water and analysis of the results. Alternatively, the teacher can start with the inquiry and then address concepts as they are brought up during the inquiry process.</w:t>
      </w:r>
    </w:p>
    <w:p w:rsidR="00CE2719" w:rsidRDefault="00CE2719">
      <w:pPr>
        <w:jc w:val="center"/>
        <w:rPr>
          <w:b/>
        </w:rPr>
      </w:pPr>
    </w:p>
    <w:p w:rsidR="004B715A" w:rsidRPr="00CE2719" w:rsidRDefault="00B811F2">
      <w:pPr>
        <w:jc w:val="center"/>
      </w:pPr>
      <w:r w:rsidRPr="00CE2719">
        <w:rPr>
          <w:b/>
        </w:rPr>
        <w:t>Engage -&gt; Explore -&gt; Explain -&gt; Extend -&gt; Evaluate</w:t>
      </w:r>
    </w:p>
    <w:tbl>
      <w:tblPr>
        <w:tblStyle w:val="a"/>
        <w:tblW w:w="10965" w:type="dxa"/>
        <w:tblInd w:w="-989" w:type="dxa"/>
        <w:tblLayout w:type="fixed"/>
        <w:tblLook w:val="0600" w:firstRow="0" w:lastRow="0" w:firstColumn="0" w:lastColumn="0" w:noHBand="1" w:noVBand="1"/>
      </w:tblPr>
      <w:tblGrid>
        <w:gridCol w:w="2193"/>
        <w:gridCol w:w="2193"/>
        <w:gridCol w:w="2193"/>
        <w:gridCol w:w="2193"/>
        <w:gridCol w:w="2193"/>
      </w:tblGrid>
      <w:tr w:rsidR="004B715A" w:rsidRPr="00CE2719" w:rsidTr="00C5219C">
        <w:trPr>
          <w:trHeight w:val="900"/>
        </w:trPr>
        <w:tc>
          <w:tcPr>
            <w:tcW w:w="2193"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4B715A" w:rsidRPr="00CE2719" w:rsidRDefault="00B811F2">
            <w:pPr>
              <w:spacing w:before="96" w:line="240" w:lineRule="auto"/>
            </w:pPr>
            <w:r w:rsidRPr="00CE2719">
              <w:rPr>
                <w:b/>
              </w:rPr>
              <w:t>Type</w:t>
            </w:r>
          </w:p>
        </w:tc>
        <w:tc>
          <w:tcPr>
            <w:tcW w:w="2193"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B715A" w:rsidRPr="00CE2719" w:rsidRDefault="00B811F2">
            <w:pPr>
              <w:spacing w:before="77" w:line="240" w:lineRule="auto"/>
            </w:pPr>
            <w:r w:rsidRPr="00CE2719">
              <w:rPr>
                <w:b/>
              </w:rPr>
              <w:t>Structured or Directed</w:t>
            </w:r>
          </w:p>
        </w:tc>
        <w:tc>
          <w:tcPr>
            <w:tcW w:w="2193"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4B715A" w:rsidRPr="00CE2719" w:rsidRDefault="00B811F2">
            <w:pPr>
              <w:spacing w:before="86" w:line="240" w:lineRule="auto"/>
            </w:pPr>
            <w:r w:rsidRPr="00CE2719">
              <w:rPr>
                <w:b/>
              </w:rPr>
              <w:t>Guided</w:t>
            </w:r>
          </w:p>
        </w:tc>
        <w:tc>
          <w:tcPr>
            <w:tcW w:w="2193"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4B715A" w:rsidRPr="00CE2719" w:rsidRDefault="00B811F2">
            <w:pPr>
              <w:spacing w:before="86" w:line="240" w:lineRule="auto"/>
            </w:pPr>
            <w:r w:rsidRPr="00CE2719">
              <w:rPr>
                <w:b/>
              </w:rPr>
              <w:t>Coupled</w:t>
            </w:r>
          </w:p>
        </w:tc>
        <w:tc>
          <w:tcPr>
            <w:tcW w:w="2193" w:type="dxa"/>
            <w:tcBorders>
              <w:top w:val="single" w:sz="18" w:space="0" w:color="000000"/>
              <w:left w:val="single" w:sz="8" w:space="0" w:color="000000"/>
              <w:bottom w:val="single" w:sz="8" w:space="0" w:color="000000"/>
              <w:right w:val="single" w:sz="18" w:space="0" w:color="000000"/>
            </w:tcBorders>
            <w:shd w:val="clear" w:color="auto" w:fill="BFBFBF" w:themeFill="background1" w:themeFillShade="BF"/>
            <w:tcMar>
              <w:top w:w="72" w:type="dxa"/>
              <w:left w:w="144" w:type="dxa"/>
              <w:bottom w:w="72" w:type="dxa"/>
              <w:right w:w="144" w:type="dxa"/>
            </w:tcMar>
          </w:tcPr>
          <w:p w:rsidR="004B715A" w:rsidRPr="00CE2719" w:rsidRDefault="00B811F2">
            <w:pPr>
              <w:spacing w:before="86" w:line="240" w:lineRule="auto"/>
            </w:pPr>
            <w:r w:rsidRPr="00CE2719">
              <w:rPr>
                <w:b/>
              </w:rPr>
              <w:t>Open or Full</w:t>
            </w:r>
          </w:p>
        </w:tc>
      </w:tr>
      <w:tr w:rsidR="004B715A" w:rsidRPr="00CE2719" w:rsidTr="00C5219C">
        <w:trPr>
          <w:trHeight w:val="18"/>
        </w:trPr>
        <w:tc>
          <w:tcPr>
            <w:tcW w:w="2193"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tcPr>
          <w:p w:rsidR="004B715A" w:rsidRPr="00CE2719" w:rsidRDefault="00B811F2">
            <w:pPr>
              <w:spacing w:before="96" w:line="240" w:lineRule="auto"/>
            </w:pPr>
            <w:r w:rsidRPr="00CE2719">
              <w:rPr>
                <w:b/>
              </w:rPr>
              <w:t>Participant</w:t>
            </w:r>
          </w:p>
        </w:tc>
        <w:tc>
          <w:tcPr>
            <w:tcW w:w="2193"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rsidR="004B715A" w:rsidRPr="00CE2719" w:rsidRDefault="00B811F2">
            <w:pPr>
              <w:spacing w:before="86" w:line="240" w:lineRule="auto"/>
            </w:pPr>
            <w:r w:rsidRPr="00CE2719">
              <w:t>Teacher Initiated and Performed</w:t>
            </w:r>
          </w:p>
        </w:tc>
        <w:tc>
          <w:tcPr>
            <w:tcW w:w="2193" w:type="dxa"/>
            <w:tcBorders>
              <w:top w:val="single" w:sz="8" w:space="0" w:color="000000"/>
              <w:left w:val="single" w:sz="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tcPr>
          <w:p w:rsidR="004B715A" w:rsidRPr="00CE2719" w:rsidRDefault="00B811F2">
            <w:pPr>
              <w:spacing w:before="86" w:line="240" w:lineRule="auto"/>
            </w:pPr>
            <w:r w:rsidRPr="00CE2719">
              <w:t>Teacher Initiated, Students Performed</w:t>
            </w:r>
          </w:p>
        </w:tc>
        <w:tc>
          <w:tcPr>
            <w:tcW w:w="2193" w:type="dxa"/>
            <w:tcBorders>
              <w:top w:val="single" w:sz="8" w:space="0" w:color="000000"/>
              <w:left w:val="single" w:sz="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tcPr>
          <w:p w:rsidR="004B715A" w:rsidRPr="00CE2719" w:rsidRDefault="00B811F2">
            <w:pPr>
              <w:spacing w:before="86" w:line="240" w:lineRule="auto"/>
            </w:pPr>
            <w:r w:rsidRPr="00CE2719">
              <w:t>Teacher Initiated</w:t>
            </w:r>
          </w:p>
        </w:tc>
        <w:tc>
          <w:tcPr>
            <w:tcW w:w="2193" w:type="dxa"/>
            <w:tcBorders>
              <w:top w:val="single" w:sz="8" w:space="0" w:color="000000"/>
              <w:left w:val="single" w:sz="8" w:space="0" w:color="000000"/>
              <w:bottom w:val="single" w:sz="18" w:space="0" w:color="000000"/>
              <w:right w:val="single" w:sz="18" w:space="0" w:color="000000"/>
            </w:tcBorders>
            <w:shd w:val="clear" w:color="auto" w:fill="BFBFBF" w:themeFill="background1" w:themeFillShade="BF"/>
            <w:tcMar>
              <w:top w:w="72" w:type="dxa"/>
              <w:left w:w="144" w:type="dxa"/>
              <w:bottom w:w="72" w:type="dxa"/>
              <w:right w:w="144" w:type="dxa"/>
            </w:tcMar>
          </w:tcPr>
          <w:p w:rsidR="004B715A" w:rsidRPr="00CE2719" w:rsidRDefault="00B811F2">
            <w:pPr>
              <w:spacing w:before="86" w:line="240" w:lineRule="auto"/>
            </w:pPr>
            <w:r w:rsidRPr="00CE2719">
              <w:t>Student Initiated</w:t>
            </w:r>
          </w:p>
        </w:tc>
      </w:tr>
    </w:tbl>
    <w:p w:rsidR="004B715A" w:rsidRPr="00CE2719" w:rsidRDefault="00B811F2">
      <w:r w:rsidRPr="00CE2719">
        <w:rPr>
          <w:noProof/>
        </w:rPr>
        <mc:AlternateContent>
          <mc:Choice Requires="wps">
            <w:drawing>
              <wp:anchor distT="0" distB="0" distL="114300" distR="114300" simplePos="0" relativeHeight="251658240" behindDoc="0" locked="0" layoutInCell="0" hidden="0" allowOverlap="1">
                <wp:simplePos x="0" y="0"/>
                <wp:positionH relativeFrom="margin">
                  <wp:posOffset>-241299</wp:posOffset>
                </wp:positionH>
                <wp:positionV relativeFrom="paragraph">
                  <wp:posOffset>38100</wp:posOffset>
                </wp:positionV>
                <wp:extent cx="6629400" cy="1155700"/>
                <wp:effectExtent l="0" t="0" r="0" b="0"/>
                <wp:wrapNone/>
                <wp:docPr id="1" name="Notched Right Arrow 1"/>
                <wp:cNvGraphicFramePr/>
                <a:graphic xmlns:a="http://schemas.openxmlformats.org/drawingml/2006/main">
                  <a:graphicData uri="http://schemas.microsoft.com/office/word/2010/wordprocessingShape">
                    <wps:wsp>
                      <wps:cNvSpPr/>
                      <wps:spPr>
                        <a:xfrm>
                          <a:off x="2064638" y="3238027"/>
                          <a:ext cx="6562725" cy="1083945"/>
                        </a:xfrm>
                        <a:prstGeom prst="notchedRightArrow">
                          <a:avLst>
                            <a:gd name="adj1" fmla="val 50000"/>
                            <a:gd name="adj2" fmla="val 50000"/>
                          </a:avLst>
                        </a:prstGeom>
                        <a:solidFill>
                          <a:schemeClr val="lt1"/>
                        </a:solidFill>
                        <a:ln w="25400" cap="flat" cmpd="sng">
                          <a:solidFill>
                            <a:schemeClr val="dk1"/>
                          </a:solidFill>
                          <a:prstDash val="solid"/>
                          <a:round/>
                          <a:headEnd type="none" w="med" len="med"/>
                          <a:tailEnd type="none" w="med" len="med"/>
                        </a:ln>
                      </wps:spPr>
                      <wps:txbx>
                        <w:txbxContent>
                          <w:p w:rsidR="004B715A" w:rsidRDefault="00B811F2">
                            <w:pPr>
                              <w:spacing w:after="0" w:line="240" w:lineRule="auto"/>
                              <w:textDirection w:val="btLr"/>
                            </w:pPr>
                            <w:r>
                              <w:rPr>
                                <w:b/>
                              </w:rPr>
                              <w:t>Teacher Directed                                                 Student Directe</w:t>
                            </w:r>
                            <w:r>
                              <w:rPr>
                                <w:b/>
                                <w:sz w:val="24"/>
                              </w:rPr>
                              <w:t>d</w:t>
                            </w:r>
                          </w:p>
                        </w:txbxContent>
                      </wps:txbx>
                      <wps:bodyPr lIns="91425" tIns="45700" rIns="91425" bIns="45700" anchor="ctr" anchorCtr="0"/>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19pt;margin-top:3pt;width:522pt;height:9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" o:allowincell="f" adj="19816" fillcolor="white [3201]" strokecolor="black [3200]" strokeweight="2pt">
                <v:stroke joinstyle="round"/>
                <v:textbox inset="2.53958mm,1.2694mm,2.53958mm,1.2694mm">
                  <w:txbxContent>
                    <w:p w:rsidR="004B715A" w:rsidRDefault="00B811F2">
                      <w:pPr>
                        <w:spacing w:after="0" w:line="240" w:lineRule="auto"/>
                        <w:textDirection w:val="btLr"/>
                      </w:pPr>
                      <w:r>
                        <w:rPr>
                          <w:b/>
                        </w:rPr>
                        <w:t>Teacher Directed                                                 Student Directe</w:t>
                      </w:r>
                      <w:r>
                        <w:rPr>
                          <w:b/>
                          <w:sz w:val="24"/>
                        </w:rPr>
                        <w:t>d</w:t>
                      </w:r>
                    </w:p>
                  </w:txbxContent>
                </v:textbox>
                <w10:wrap anchorx="margin"/>
              </v:shape>
            </w:pict>
          </mc:Fallback>
        </mc:AlternateContent>
      </w:r>
    </w:p>
    <w:p w:rsidR="004B715A" w:rsidRPr="00CE2719" w:rsidRDefault="004B715A"/>
    <w:p w:rsidR="00411B45" w:rsidRDefault="00411B45"/>
    <w:p w:rsidR="00411B45" w:rsidRDefault="00411B45"/>
    <w:p w:rsidR="004B715A" w:rsidRPr="00CE2719" w:rsidRDefault="00B811F2">
      <w:r w:rsidRPr="00CE2719">
        <w:rPr>
          <w:b/>
        </w:rPr>
        <w:t>Path to Inquiry</w:t>
      </w:r>
      <w:r w:rsidRPr="00CE2719">
        <w:t xml:space="preserve"> </w:t>
      </w:r>
    </w:p>
    <w:p w:rsidR="004B715A" w:rsidRPr="00CE2719" w:rsidRDefault="00B811F2">
      <w:r w:rsidRPr="00CE2719">
        <w:rPr>
          <w:b/>
          <w:u w:val="single"/>
        </w:rPr>
        <w:t>Engage</w:t>
      </w:r>
      <w:r w:rsidRPr="00CE2719">
        <w:rPr>
          <w:b/>
        </w:rPr>
        <w:t xml:space="preserve"> (I SEE)</w:t>
      </w:r>
    </w:p>
    <w:p w:rsidR="004B715A" w:rsidRPr="00CE2719" w:rsidRDefault="00B811F2">
      <w:r w:rsidRPr="00CE2719">
        <w:t xml:space="preserve">Begin by reading a story or news article concerning water use or water pollution. Examples </w:t>
      </w:r>
      <w:r w:rsidR="008827BA" w:rsidRPr="00CE2719">
        <w:t xml:space="preserve">are </w:t>
      </w:r>
      <w:r w:rsidRPr="00CE2719">
        <w:t>“</w:t>
      </w:r>
      <w:r w:rsidRPr="00CE2719">
        <w:rPr>
          <w:i/>
        </w:rPr>
        <w:t>An Aboriginal Water Story</w:t>
      </w:r>
      <w:r w:rsidRPr="00CE2719">
        <w:t xml:space="preserve">” (Nelson’s </w:t>
      </w:r>
      <w:r w:rsidRPr="00CE2719">
        <w:rPr>
          <w:u w:val="single"/>
        </w:rPr>
        <w:t>Science and Technology Perspectives</w:t>
      </w:r>
      <w:r w:rsidRPr="00CE2719">
        <w:t>, page 265), the story book “</w:t>
      </w:r>
      <w:r w:rsidRPr="00CE2719">
        <w:rPr>
          <w:i/>
        </w:rPr>
        <w:t>One Well: The Story of Water on Earth</w:t>
      </w:r>
      <w:r w:rsidRPr="00CE2719">
        <w:t>” by Rochelle Strauss</w:t>
      </w:r>
      <w:r w:rsidR="004E1616" w:rsidRPr="00CE2719">
        <w:t>,</w:t>
      </w:r>
      <w:r w:rsidRPr="00CE2719">
        <w:t xml:space="preserve"> or choose a news story from National Geographic’s</w:t>
      </w:r>
      <w:r w:rsidR="008827BA" w:rsidRPr="00CE2719">
        <w:t>,</w:t>
      </w:r>
      <w:r w:rsidRPr="00CE2719">
        <w:t xml:space="preserve"> “Water Crisis News” website </w:t>
      </w:r>
      <w:hyperlink r:id="rId6">
        <w:r w:rsidRPr="00CE2719">
          <w:rPr>
            <w:color w:val="1155CC"/>
            <w:u w:val="single"/>
          </w:rPr>
          <w:t>http://news.nationalgeographic.com/water-crisis/</w:t>
        </w:r>
      </w:hyperlink>
      <w:hyperlink r:id="rId7"/>
    </w:p>
    <w:p w:rsidR="004B715A" w:rsidRPr="00CE2719" w:rsidRDefault="00B811F2">
      <w:r w:rsidRPr="00CE2719">
        <w:t>Engage students to ask questions they might have about water. Use a KWL chart to determine what students know, want to know</w:t>
      </w:r>
      <w:r w:rsidR="008827BA" w:rsidRPr="00CE2719">
        <w:t>,</w:t>
      </w:r>
      <w:r w:rsidRPr="00CE2719">
        <w:t xml:space="preserve"> and have learned as the activity progresses.</w:t>
      </w:r>
    </w:p>
    <w:p w:rsidR="00CE2719" w:rsidRDefault="00CE2719" w:rsidP="00CE2719">
      <w:pPr>
        <w:rPr>
          <w:b/>
          <w:u w:val="single"/>
        </w:rPr>
      </w:pPr>
    </w:p>
    <w:p w:rsidR="00CE2719" w:rsidRDefault="00CE2719" w:rsidP="00CE2719">
      <w:pPr>
        <w:rPr>
          <w:b/>
          <w:u w:val="single"/>
        </w:rPr>
      </w:pPr>
    </w:p>
    <w:p w:rsidR="00CE2719" w:rsidRDefault="00CE2719" w:rsidP="00CE2719">
      <w:pPr>
        <w:rPr>
          <w:b/>
          <w:u w:val="single"/>
        </w:rPr>
      </w:pPr>
    </w:p>
    <w:p w:rsidR="00411B45" w:rsidRDefault="00411B45" w:rsidP="00CE2719">
      <w:pPr>
        <w:rPr>
          <w:b/>
          <w:u w:val="single"/>
        </w:rPr>
      </w:pPr>
    </w:p>
    <w:p w:rsidR="00416431" w:rsidRDefault="00416431" w:rsidP="00CE2719">
      <w:pPr>
        <w:rPr>
          <w:b/>
          <w:u w:val="single"/>
        </w:rPr>
      </w:pPr>
    </w:p>
    <w:p w:rsidR="004B715A" w:rsidRPr="00CE2719" w:rsidRDefault="00B811F2" w:rsidP="00CE2719">
      <w:r w:rsidRPr="00CE2719">
        <w:rPr>
          <w:b/>
          <w:u w:val="single"/>
        </w:rPr>
        <w:lastRenderedPageBreak/>
        <w:t>Questioning</w:t>
      </w:r>
      <w:r w:rsidRPr="00CE2719">
        <w:rPr>
          <w:b/>
        </w:rPr>
        <w:t xml:space="preserve"> (I WONDER)</w:t>
      </w:r>
    </w:p>
    <w:tbl>
      <w:tblPr>
        <w:tblStyle w:val="a0"/>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715A" w:rsidRPr="00CE2719">
        <w:tc>
          <w:tcPr>
            <w:tcW w:w="468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Teacher-led</w:t>
            </w:r>
          </w:p>
        </w:tc>
        <w:tc>
          <w:tcPr>
            <w:tcW w:w="468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Student-led</w:t>
            </w:r>
          </w:p>
        </w:tc>
      </w:tr>
      <w:tr w:rsidR="004B715A" w:rsidRPr="00CE2719">
        <w:tc>
          <w:tcPr>
            <w:tcW w:w="4680" w:type="dxa"/>
            <w:tcMar>
              <w:top w:w="100" w:type="dxa"/>
              <w:left w:w="100" w:type="dxa"/>
              <w:bottom w:w="100" w:type="dxa"/>
              <w:right w:w="100" w:type="dxa"/>
            </w:tcMar>
          </w:tcPr>
          <w:p w:rsidR="004B715A" w:rsidRPr="00CE2719" w:rsidRDefault="00B811F2">
            <w:pPr>
              <w:contextualSpacing w:val="0"/>
            </w:pPr>
            <w:r w:rsidRPr="00CE2719">
              <w:t>What would happen if…</w:t>
            </w:r>
          </w:p>
          <w:p w:rsidR="004B715A" w:rsidRPr="00CE2719" w:rsidRDefault="00B811F2">
            <w:pPr>
              <w:contextualSpacing w:val="0"/>
            </w:pPr>
            <w:r w:rsidRPr="00CE2719">
              <w:t xml:space="preserve">Why </w:t>
            </w:r>
            <w:proofErr w:type="gramStart"/>
            <w:r w:rsidRPr="00CE2719">
              <w:t>is  _</w:t>
            </w:r>
            <w:proofErr w:type="gramEnd"/>
            <w:r w:rsidRPr="00CE2719">
              <w:t>_____ a problem? Who is affected? How?</w:t>
            </w:r>
          </w:p>
          <w:p w:rsidR="004B715A" w:rsidRPr="00CE2719" w:rsidRDefault="00B811F2">
            <w:pPr>
              <w:contextualSpacing w:val="0"/>
            </w:pPr>
            <w:r w:rsidRPr="00CE2719">
              <w:t xml:space="preserve">How can we find out about ______? </w:t>
            </w:r>
          </w:p>
          <w:p w:rsidR="004B715A" w:rsidRPr="00CE2719" w:rsidRDefault="00B811F2">
            <w:pPr>
              <w:contextualSpacing w:val="0"/>
            </w:pPr>
            <w:r w:rsidRPr="00CE2719">
              <w:t>What experiment can we do to find out about _____?</w:t>
            </w:r>
          </w:p>
          <w:p w:rsidR="004B715A" w:rsidRPr="00CE2719" w:rsidRDefault="00B811F2">
            <w:pPr>
              <w:contextualSpacing w:val="0"/>
            </w:pPr>
            <w:r w:rsidRPr="00CE2719">
              <w:t>Who has done this before?</w:t>
            </w:r>
          </w:p>
          <w:p w:rsidR="004B715A" w:rsidRPr="00CE2719" w:rsidRDefault="004B715A">
            <w:pPr>
              <w:spacing w:after="0" w:line="240" w:lineRule="auto"/>
              <w:contextualSpacing w:val="0"/>
            </w:pPr>
          </w:p>
        </w:tc>
        <w:tc>
          <w:tcPr>
            <w:tcW w:w="4680" w:type="dxa"/>
            <w:tcMar>
              <w:top w:w="100" w:type="dxa"/>
              <w:left w:w="100" w:type="dxa"/>
              <w:bottom w:w="100" w:type="dxa"/>
              <w:right w:w="100" w:type="dxa"/>
            </w:tcMar>
          </w:tcPr>
          <w:p w:rsidR="004B715A" w:rsidRPr="00CE2719" w:rsidRDefault="00B811F2">
            <w:pPr>
              <w:spacing w:line="240" w:lineRule="auto"/>
              <w:contextualSpacing w:val="0"/>
            </w:pPr>
            <w:r w:rsidRPr="00CE2719">
              <w:t xml:space="preserve">Where does water come from? </w:t>
            </w:r>
          </w:p>
          <w:p w:rsidR="004B715A" w:rsidRPr="00CE2719" w:rsidRDefault="00B811F2">
            <w:pPr>
              <w:spacing w:line="240" w:lineRule="auto"/>
              <w:contextualSpacing w:val="0"/>
            </w:pPr>
            <w:r w:rsidRPr="00CE2719">
              <w:t>How much water is there?</w:t>
            </w:r>
          </w:p>
          <w:p w:rsidR="004B715A" w:rsidRPr="00CE2719" w:rsidRDefault="00B811F2">
            <w:pPr>
              <w:spacing w:line="240" w:lineRule="auto"/>
              <w:contextualSpacing w:val="0"/>
            </w:pPr>
            <w:r w:rsidRPr="00CE2719">
              <w:t xml:space="preserve">What percent of the earth’s surface is water? </w:t>
            </w:r>
          </w:p>
          <w:p w:rsidR="004B715A" w:rsidRPr="00CE2719" w:rsidRDefault="00B811F2">
            <w:pPr>
              <w:spacing w:line="240" w:lineRule="auto"/>
              <w:contextualSpacing w:val="0"/>
            </w:pPr>
            <w:r w:rsidRPr="00CE2719">
              <w:t xml:space="preserve">What is the difference between freshwater and saltwater? </w:t>
            </w:r>
          </w:p>
          <w:p w:rsidR="004B715A" w:rsidRPr="00CE2719" w:rsidRDefault="00B811F2">
            <w:pPr>
              <w:spacing w:line="240" w:lineRule="auto"/>
              <w:contextualSpacing w:val="0"/>
            </w:pPr>
            <w:r w:rsidRPr="00CE2719">
              <w:t>Can we use saltwater? If not, why not?</w:t>
            </w:r>
          </w:p>
          <w:p w:rsidR="004B715A" w:rsidRPr="00CE2719" w:rsidRDefault="00B811F2">
            <w:pPr>
              <w:spacing w:line="240" w:lineRule="auto"/>
              <w:contextualSpacing w:val="0"/>
            </w:pPr>
            <w:r w:rsidRPr="00CE2719">
              <w:t xml:space="preserve">What makes water unusable? </w:t>
            </w:r>
          </w:p>
          <w:p w:rsidR="004B715A" w:rsidRPr="00CE2719" w:rsidRDefault="00B811F2">
            <w:pPr>
              <w:spacing w:line="240" w:lineRule="auto"/>
              <w:contextualSpacing w:val="0"/>
            </w:pPr>
            <w:r w:rsidRPr="00CE2719">
              <w:t xml:space="preserve">How is water polluted? </w:t>
            </w:r>
          </w:p>
          <w:p w:rsidR="004B715A" w:rsidRPr="00CE2719" w:rsidRDefault="00B811F2">
            <w:pPr>
              <w:spacing w:line="240" w:lineRule="auto"/>
              <w:contextualSpacing w:val="0"/>
            </w:pPr>
            <w:r w:rsidRPr="00CE2719">
              <w:t xml:space="preserve">What are pollutants? </w:t>
            </w:r>
          </w:p>
          <w:p w:rsidR="004B715A" w:rsidRPr="00CE2719" w:rsidRDefault="00B811F2">
            <w:pPr>
              <w:spacing w:line="240" w:lineRule="auto"/>
              <w:contextualSpacing w:val="0"/>
            </w:pPr>
            <w:r w:rsidRPr="00CE2719">
              <w:t xml:space="preserve">How are pollutants harmful? </w:t>
            </w:r>
          </w:p>
          <w:p w:rsidR="004B715A" w:rsidRPr="00CE2719" w:rsidRDefault="00B811F2">
            <w:pPr>
              <w:spacing w:line="240" w:lineRule="auto"/>
              <w:contextualSpacing w:val="0"/>
            </w:pPr>
            <w:r w:rsidRPr="00CE2719">
              <w:t xml:space="preserve">How can I prevent pollution of the water supply? </w:t>
            </w:r>
          </w:p>
          <w:p w:rsidR="004B715A" w:rsidRPr="00CE2719" w:rsidRDefault="00B811F2">
            <w:pPr>
              <w:spacing w:line="240" w:lineRule="auto"/>
              <w:contextualSpacing w:val="0"/>
            </w:pPr>
            <w:r w:rsidRPr="00CE2719">
              <w:t xml:space="preserve">What is a watershed? </w:t>
            </w:r>
          </w:p>
          <w:p w:rsidR="004B715A" w:rsidRPr="00CE2719" w:rsidRDefault="00B811F2">
            <w:pPr>
              <w:spacing w:line="240" w:lineRule="auto"/>
              <w:contextualSpacing w:val="0"/>
            </w:pPr>
            <w:r w:rsidRPr="00CE2719">
              <w:t xml:space="preserve">What is runoff? </w:t>
            </w:r>
          </w:p>
          <w:p w:rsidR="004B715A" w:rsidRPr="00CE2719" w:rsidRDefault="00B811F2">
            <w:pPr>
              <w:spacing w:line="240" w:lineRule="auto"/>
              <w:contextualSpacing w:val="0"/>
            </w:pPr>
            <w:r w:rsidRPr="00CE2719">
              <w:t xml:space="preserve">How much water is used in agriculture? In manufacturing? In mining? </w:t>
            </w:r>
          </w:p>
          <w:p w:rsidR="004B715A" w:rsidRPr="00CE2719" w:rsidRDefault="00B811F2">
            <w:pPr>
              <w:spacing w:line="240" w:lineRule="auto"/>
              <w:contextualSpacing w:val="0"/>
            </w:pPr>
            <w:r w:rsidRPr="00CE2719">
              <w:t xml:space="preserve">Where does my </w:t>
            </w:r>
            <w:r w:rsidR="00C874EC" w:rsidRPr="00CE2719">
              <w:t>tap water</w:t>
            </w:r>
            <w:r w:rsidRPr="00CE2719">
              <w:t xml:space="preserve"> come from? </w:t>
            </w:r>
          </w:p>
          <w:p w:rsidR="004B715A" w:rsidRPr="00CE2719" w:rsidRDefault="00B811F2">
            <w:pPr>
              <w:spacing w:line="240" w:lineRule="auto"/>
              <w:contextualSpacing w:val="0"/>
            </w:pPr>
            <w:r w:rsidRPr="00CE2719">
              <w:t>How polluted is our lake?</w:t>
            </w:r>
          </w:p>
        </w:tc>
      </w:tr>
    </w:tbl>
    <w:p w:rsidR="004B715A" w:rsidRPr="00CE2719" w:rsidRDefault="004B715A"/>
    <w:p w:rsidR="004B715A" w:rsidRPr="00CE2719" w:rsidRDefault="00B811F2">
      <w:r w:rsidRPr="00CE2719">
        <w:rPr>
          <w:b/>
          <w:u w:val="single"/>
        </w:rPr>
        <w:t>Explore</w:t>
      </w:r>
      <w:r w:rsidRPr="00CE2719">
        <w:rPr>
          <w:b/>
        </w:rPr>
        <w:t xml:space="preserve"> / Inquiry activity: (I DO)</w:t>
      </w:r>
    </w:p>
    <w:p w:rsidR="004B715A" w:rsidRPr="00416431" w:rsidRDefault="00B811F2">
      <w:pPr>
        <w:rPr>
          <w:b/>
        </w:rPr>
      </w:pPr>
      <w:r w:rsidRPr="00416431">
        <w:rPr>
          <w:b/>
        </w:rPr>
        <w:t>Option 1</w:t>
      </w:r>
      <w:r w:rsidR="00416431" w:rsidRPr="00416431">
        <w:rPr>
          <w:b/>
        </w:rPr>
        <w:t xml:space="preserve">: </w:t>
      </w:r>
      <w:r w:rsidR="00C874EC" w:rsidRPr="00416431">
        <w:rPr>
          <w:b/>
        </w:rPr>
        <w:t>teacher-</w:t>
      </w:r>
      <w:r w:rsidR="00416431" w:rsidRPr="00416431">
        <w:rPr>
          <w:b/>
        </w:rPr>
        <w:t>directed, student perform</w:t>
      </w:r>
    </w:p>
    <w:p w:rsidR="004B715A" w:rsidRPr="00CE2719" w:rsidRDefault="00B811F2">
      <w:r w:rsidRPr="00CE2719">
        <w:t xml:space="preserve">Students are provided with the water samples and the outline of the experiment to test the water samples in a laboratory experiment (refer to “Water Testing” from Nelson’s </w:t>
      </w:r>
      <w:r w:rsidRPr="00CE2719">
        <w:rPr>
          <w:u w:val="single"/>
        </w:rPr>
        <w:t>Science and Technology Perspectives</w:t>
      </w:r>
      <w:r w:rsidRPr="00CE2719">
        <w:t xml:space="preserve">, page 304 for an example, or see the science fair web article </w:t>
      </w:r>
      <w:hyperlink r:id="rId8">
        <w:r w:rsidRPr="00CE2719">
          <w:rPr>
            <w:color w:val="1155CC"/>
            <w:u w:val="single"/>
          </w:rPr>
          <w:t>http://plrplr.com/70335/science-fair-project-on-testing-drinking-water/</w:t>
        </w:r>
      </w:hyperlink>
      <w:r w:rsidRPr="00CE2719">
        <w:t xml:space="preserve"> for an outline). The actual activity will depend on how much structure the teacher wants, the classroom setup</w:t>
      </w:r>
      <w:r w:rsidR="00C874EC" w:rsidRPr="00CE2719">
        <w:t>,</w:t>
      </w:r>
      <w:r w:rsidRPr="00CE2719">
        <w:t xml:space="preserve"> and management skills. In the experiment, students will test the various water samples and record their results. They will analyse the results and share their findings with the class and/or submit a laboratory report.</w:t>
      </w:r>
    </w:p>
    <w:p w:rsidR="004B715A" w:rsidRPr="00CE2719" w:rsidRDefault="004B715A"/>
    <w:p w:rsidR="004B715A" w:rsidRPr="00416431" w:rsidRDefault="00B811F2">
      <w:pPr>
        <w:rPr>
          <w:b/>
        </w:rPr>
      </w:pPr>
      <w:r w:rsidRPr="00416431">
        <w:rPr>
          <w:b/>
        </w:rPr>
        <w:lastRenderedPageBreak/>
        <w:t>Option 2</w:t>
      </w:r>
      <w:r w:rsidR="00416431" w:rsidRPr="00416431">
        <w:rPr>
          <w:b/>
        </w:rPr>
        <w:t xml:space="preserve">: </w:t>
      </w:r>
      <w:r w:rsidR="00C874EC" w:rsidRPr="00416431">
        <w:rPr>
          <w:b/>
        </w:rPr>
        <w:t>student-</w:t>
      </w:r>
      <w:r w:rsidR="00416431" w:rsidRPr="00416431">
        <w:rPr>
          <w:b/>
        </w:rPr>
        <w:t>led</w:t>
      </w:r>
    </w:p>
    <w:p w:rsidR="004B715A" w:rsidRPr="00CE2719" w:rsidRDefault="00B811F2">
      <w:r w:rsidRPr="00CE2719">
        <w:t xml:space="preserve">Students are provided with </w:t>
      </w:r>
      <w:r w:rsidR="00C874EC" w:rsidRPr="00CE2719">
        <w:t>internet-</w:t>
      </w:r>
      <w:r w:rsidRPr="00CE2719">
        <w:t xml:space="preserve">connected devices to conduct research </w:t>
      </w:r>
      <w:r w:rsidR="00C874EC" w:rsidRPr="00CE2719">
        <w:t xml:space="preserve">in order </w:t>
      </w:r>
      <w:r w:rsidRPr="00CE2719">
        <w:t>to answer their questions concerning water. In addition, students may want to conduct experiments to determine just how clean their local water sources are. The teacher may facilitate a visit to the closest water body to obtain samples for testing, e.g.</w:t>
      </w:r>
      <w:r w:rsidR="00C874EC" w:rsidRPr="00CE2719">
        <w:t>,</w:t>
      </w:r>
      <w:r w:rsidRPr="00CE2719">
        <w:t xml:space="preserve"> a stream, river</w:t>
      </w:r>
      <w:r w:rsidR="00C874EC" w:rsidRPr="00CE2719">
        <w:t>,</w:t>
      </w:r>
      <w:r w:rsidRPr="00CE2719">
        <w:t xml:space="preserve"> or lake. Students design and conduct their testing of the water, collect and </w:t>
      </w:r>
      <w:r w:rsidR="00C874EC" w:rsidRPr="00CE2719">
        <w:t xml:space="preserve">organize </w:t>
      </w:r>
      <w:r w:rsidRPr="00CE2719">
        <w:t>their findings</w:t>
      </w:r>
      <w:r w:rsidR="00C874EC" w:rsidRPr="00CE2719">
        <w:t>,</w:t>
      </w:r>
      <w:r w:rsidRPr="00CE2719">
        <w:t xml:space="preserve"> and share their conclusions. For safety guidelines, refer to STAO safety document “Nature Study”, page 96, and pages 77 - 85 for specialized equipment use.  </w:t>
      </w:r>
      <w:hyperlink r:id="rId9">
        <w:r w:rsidRPr="00CE2719">
          <w:rPr>
            <w:color w:val="0000FF"/>
            <w:u w:val="single"/>
          </w:rPr>
          <w:t>http://stao.ca/res2/unifElemSafety/</w:t>
        </w:r>
      </w:hyperlink>
      <w:r w:rsidRPr="00CE2719">
        <w:rPr>
          <w:color w:val="0000FF"/>
          <w:u w:val="single"/>
        </w:rPr>
        <w:t xml:space="preserve"> </w:t>
      </w:r>
    </w:p>
    <w:p w:rsidR="004B715A" w:rsidRPr="00CE2719" w:rsidRDefault="00B811F2">
      <w:r w:rsidRPr="00CE2719">
        <w:rPr>
          <w:b/>
          <w:u w:val="single"/>
        </w:rPr>
        <w:t>Explain</w:t>
      </w:r>
    </w:p>
    <w:p w:rsidR="004B715A" w:rsidRPr="00CE2719" w:rsidRDefault="00B811F2">
      <w:r w:rsidRPr="00CE2719">
        <w:t>Students will need to relate their results to established scientific facts and data. In this section of the inquiry, students interpret, analyse</w:t>
      </w:r>
      <w:r w:rsidR="00C874EC" w:rsidRPr="00CE2719">
        <w:t>,</w:t>
      </w:r>
      <w:r w:rsidRPr="00CE2719">
        <w:t xml:space="preserve"> and compare their findings, using acceptable formats for their work. Charts, tables</w:t>
      </w:r>
      <w:r w:rsidR="00C874EC" w:rsidRPr="00CE2719">
        <w:t>,</w:t>
      </w:r>
      <w:r w:rsidRPr="00CE2719">
        <w:t xml:space="preserve"> and graphs can be used for data analysis. Various presentation software can be used to show their work, e.g.</w:t>
      </w:r>
      <w:r w:rsidR="00C874EC" w:rsidRPr="00CE2719">
        <w:t>,</w:t>
      </w:r>
      <w:r w:rsidRPr="00CE2719">
        <w:t xml:space="preserve"> PowerPoint, Google Slides. For example, students might produce a chart like the one shown below:</w:t>
      </w:r>
    </w:p>
    <w:p w:rsidR="004B715A" w:rsidRPr="00CE2719" w:rsidRDefault="004B715A"/>
    <w:tbl>
      <w:tblPr>
        <w:tblStyle w:val="a1"/>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440"/>
        <w:gridCol w:w="1365"/>
        <w:gridCol w:w="1155"/>
        <w:gridCol w:w="1320"/>
        <w:gridCol w:w="1320"/>
        <w:gridCol w:w="1320"/>
      </w:tblGrid>
      <w:tr w:rsidR="004B715A" w:rsidRPr="00CE2719">
        <w:trPr>
          <w:trHeight w:val="420"/>
        </w:trPr>
        <w:tc>
          <w:tcPr>
            <w:tcW w:w="1320" w:type="dxa"/>
            <w:vMerge w:val="restart"/>
            <w:tcMar>
              <w:top w:w="100" w:type="dxa"/>
              <w:left w:w="100" w:type="dxa"/>
              <w:bottom w:w="100" w:type="dxa"/>
              <w:right w:w="100" w:type="dxa"/>
            </w:tcMar>
          </w:tcPr>
          <w:p w:rsidR="004B715A" w:rsidRPr="00CE2719" w:rsidRDefault="004B715A">
            <w:pPr>
              <w:widowControl w:val="0"/>
              <w:spacing w:after="0" w:line="240" w:lineRule="auto"/>
              <w:contextualSpacing w:val="0"/>
            </w:pPr>
          </w:p>
          <w:p w:rsidR="004B715A" w:rsidRPr="00CE2719" w:rsidRDefault="00B811F2">
            <w:pPr>
              <w:widowControl w:val="0"/>
              <w:spacing w:after="0" w:line="240" w:lineRule="auto"/>
              <w:contextualSpacing w:val="0"/>
            </w:pPr>
            <w:r w:rsidRPr="00CE2719">
              <w:t>Source</w:t>
            </w:r>
          </w:p>
        </w:tc>
        <w:tc>
          <w:tcPr>
            <w:tcW w:w="7920" w:type="dxa"/>
            <w:gridSpan w:val="6"/>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Test</w:t>
            </w:r>
          </w:p>
        </w:tc>
      </w:tr>
      <w:tr w:rsidR="004B715A" w:rsidRPr="00CE2719">
        <w:trPr>
          <w:trHeight w:val="420"/>
        </w:trPr>
        <w:tc>
          <w:tcPr>
            <w:tcW w:w="1320" w:type="dxa"/>
            <w:vMerge/>
            <w:tcMar>
              <w:top w:w="100" w:type="dxa"/>
              <w:left w:w="100" w:type="dxa"/>
              <w:bottom w:w="100" w:type="dxa"/>
              <w:right w:w="100" w:type="dxa"/>
            </w:tcMar>
          </w:tcPr>
          <w:p w:rsidR="004B715A" w:rsidRPr="00CE2719" w:rsidRDefault="004B715A">
            <w:pPr>
              <w:widowControl w:val="0"/>
              <w:spacing w:after="0" w:line="240" w:lineRule="auto"/>
              <w:contextualSpacing w:val="0"/>
            </w:pPr>
          </w:p>
        </w:tc>
        <w:tc>
          <w:tcPr>
            <w:tcW w:w="144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Temperature</w:t>
            </w:r>
          </w:p>
        </w:tc>
        <w:tc>
          <w:tcPr>
            <w:tcW w:w="1365"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Conductivity</w:t>
            </w:r>
          </w:p>
        </w:tc>
        <w:tc>
          <w:tcPr>
            <w:tcW w:w="1155"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Hardness</w:t>
            </w:r>
          </w:p>
        </w:tc>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Turbidity</w:t>
            </w:r>
          </w:p>
        </w:tc>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Chlorine</w:t>
            </w:r>
          </w:p>
        </w:tc>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Nitrates</w:t>
            </w:r>
          </w:p>
        </w:tc>
      </w:tr>
      <w:tr w:rsidR="004B715A" w:rsidRPr="00CE2719">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rPr>
                <w:i/>
              </w:rPr>
              <w:t>Lake</w:t>
            </w:r>
          </w:p>
        </w:tc>
        <w:tc>
          <w:tcPr>
            <w:tcW w:w="144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10</w:t>
            </w:r>
          </w:p>
        </w:tc>
        <w:tc>
          <w:tcPr>
            <w:tcW w:w="1365"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x</w:t>
            </w:r>
          </w:p>
        </w:tc>
        <w:tc>
          <w:tcPr>
            <w:tcW w:w="1155"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w:t>
            </w:r>
          </w:p>
        </w:tc>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w:t>
            </w:r>
          </w:p>
        </w:tc>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x</w:t>
            </w:r>
          </w:p>
        </w:tc>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w:t>
            </w:r>
          </w:p>
        </w:tc>
      </w:tr>
      <w:tr w:rsidR="004B715A" w:rsidRPr="00CE2719">
        <w:tc>
          <w:tcPr>
            <w:tcW w:w="132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rPr>
                <w:i/>
              </w:rPr>
              <w:t>Tap</w:t>
            </w:r>
          </w:p>
        </w:tc>
        <w:tc>
          <w:tcPr>
            <w:tcW w:w="1440" w:type="dxa"/>
            <w:tcMar>
              <w:top w:w="100" w:type="dxa"/>
              <w:left w:w="100" w:type="dxa"/>
              <w:bottom w:w="100" w:type="dxa"/>
              <w:right w:w="100" w:type="dxa"/>
            </w:tcMar>
          </w:tcPr>
          <w:p w:rsidR="004B715A" w:rsidRPr="00CE2719" w:rsidRDefault="004B715A">
            <w:pPr>
              <w:widowControl w:val="0"/>
              <w:spacing w:after="0" w:line="240" w:lineRule="auto"/>
              <w:contextualSpacing w:val="0"/>
            </w:pPr>
          </w:p>
        </w:tc>
        <w:tc>
          <w:tcPr>
            <w:tcW w:w="1365" w:type="dxa"/>
            <w:tcMar>
              <w:top w:w="100" w:type="dxa"/>
              <w:left w:w="100" w:type="dxa"/>
              <w:bottom w:w="100" w:type="dxa"/>
              <w:right w:w="100" w:type="dxa"/>
            </w:tcMar>
          </w:tcPr>
          <w:p w:rsidR="004B715A" w:rsidRPr="00CE2719" w:rsidRDefault="004B715A">
            <w:pPr>
              <w:widowControl w:val="0"/>
              <w:spacing w:after="0" w:line="240" w:lineRule="auto"/>
              <w:contextualSpacing w:val="0"/>
            </w:pPr>
          </w:p>
        </w:tc>
        <w:tc>
          <w:tcPr>
            <w:tcW w:w="1155" w:type="dxa"/>
            <w:tcMar>
              <w:top w:w="100" w:type="dxa"/>
              <w:left w:w="100" w:type="dxa"/>
              <w:bottom w:w="100" w:type="dxa"/>
              <w:right w:w="100" w:type="dxa"/>
            </w:tcMar>
          </w:tcPr>
          <w:p w:rsidR="004B715A" w:rsidRPr="00CE2719" w:rsidRDefault="004B715A">
            <w:pPr>
              <w:widowControl w:val="0"/>
              <w:spacing w:after="0" w:line="240" w:lineRule="auto"/>
              <w:contextualSpacing w:val="0"/>
            </w:pPr>
          </w:p>
        </w:tc>
        <w:tc>
          <w:tcPr>
            <w:tcW w:w="1320" w:type="dxa"/>
            <w:tcMar>
              <w:top w:w="100" w:type="dxa"/>
              <w:left w:w="100" w:type="dxa"/>
              <w:bottom w:w="100" w:type="dxa"/>
              <w:right w:w="100" w:type="dxa"/>
            </w:tcMar>
          </w:tcPr>
          <w:p w:rsidR="004B715A" w:rsidRPr="00CE2719" w:rsidRDefault="004B715A">
            <w:pPr>
              <w:widowControl w:val="0"/>
              <w:spacing w:after="0" w:line="240" w:lineRule="auto"/>
              <w:contextualSpacing w:val="0"/>
            </w:pPr>
          </w:p>
        </w:tc>
        <w:tc>
          <w:tcPr>
            <w:tcW w:w="1320" w:type="dxa"/>
            <w:tcMar>
              <w:top w:w="100" w:type="dxa"/>
              <w:left w:w="100" w:type="dxa"/>
              <w:bottom w:w="100" w:type="dxa"/>
              <w:right w:w="100" w:type="dxa"/>
            </w:tcMar>
          </w:tcPr>
          <w:p w:rsidR="004B715A" w:rsidRPr="00CE2719" w:rsidRDefault="004B715A">
            <w:pPr>
              <w:widowControl w:val="0"/>
              <w:spacing w:after="0" w:line="240" w:lineRule="auto"/>
              <w:contextualSpacing w:val="0"/>
            </w:pPr>
          </w:p>
        </w:tc>
        <w:tc>
          <w:tcPr>
            <w:tcW w:w="1320" w:type="dxa"/>
            <w:tcMar>
              <w:top w:w="100" w:type="dxa"/>
              <w:left w:w="100" w:type="dxa"/>
              <w:bottom w:w="100" w:type="dxa"/>
              <w:right w:w="100" w:type="dxa"/>
            </w:tcMar>
          </w:tcPr>
          <w:p w:rsidR="004B715A" w:rsidRPr="00CE2719" w:rsidRDefault="004B715A">
            <w:pPr>
              <w:widowControl w:val="0"/>
              <w:spacing w:after="0" w:line="240" w:lineRule="auto"/>
              <w:contextualSpacing w:val="0"/>
            </w:pPr>
          </w:p>
        </w:tc>
      </w:tr>
    </w:tbl>
    <w:p w:rsidR="004B715A" w:rsidRPr="00CE2719" w:rsidRDefault="004B715A"/>
    <w:p w:rsidR="004B715A" w:rsidRPr="00CE2719" w:rsidRDefault="00B811F2">
      <w:r w:rsidRPr="00CE2719">
        <w:t xml:space="preserve">In this chart, some numerical values are recorded, and the presence or absence of other factors are noted. Actual entries will be determined on the level of sophistication of the kits used (and on the grade level of the students). </w:t>
      </w:r>
    </w:p>
    <w:p w:rsidR="004B715A" w:rsidRPr="00CE2719" w:rsidRDefault="00B811F2">
      <w:r w:rsidRPr="00CE2719">
        <w:t>Students need to make connections with what they find to their own lives, and to understand how water is integral to the lives of many other groups and communities. For example, the following questions can be posed by the teacher:</w:t>
      </w:r>
    </w:p>
    <w:p w:rsidR="004B715A" w:rsidRPr="00CE2719" w:rsidRDefault="00B811F2" w:rsidP="00CE2719">
      <w:pPr>
        <w:pStyle w:val="ListParagraph"/>
        <w:numPr>
          <w:ilvl w:val="0"/>
          <w:numId w:val="17"/>
        </w:numPr>
      </w:pPr>
      <w:r w:rsidRPr="00CE2719">
        <w:rPr>
          <w:i/>
        </w:rPr>
        <w:t>What do your results indicate about the quality of water from various sources? How would this impact you?</w:t>
      </w:r>
    </w:p>
    <w:p w:rsidR="004B715A" w:rsidRPr="00CE2719" w:rsidRDefault="00B811F2" w:rsidP="00CE2719">
      <w:pPr>
        <w:pStyle w:val="ListParagraph"/>
        <w:numPr>
          <w:ilvl w:val="0"/>
          <w:numId w:val="17"/>
        </w:numPr>
      </w:pPr>
      <w:r w:rsidRPr="00CE2719">
        <w:rPr>
          <w:i/>
        </w:rPr>
        <w:t>Why are there differences among the samples? Which sample is “cleaner”? How do you know?</w:t>
      </w:r>
    </w:p>
    <w:p w:rsidR="004B715A" w:rsidRPr="00CE2719" w:rsidRDefault="00B811F2" w:rsidP="00CE2719">
      <w:pPr>
        <w:pStyle w:val="ListParagraph"/>
        <w:numPr>
          <w:ilvl w:val="0"/>
          <w:numId w:val="17"/>
        </w:numPr>
      </w:pPr>
      <w:r w:rsidRPr="00CE2719">
        <w:rPr>
          <w:i/>
        </w:rPr>
        <w:t xml:space="preserve">Explain whether any of the contaminants you tested for pose a threat to humans or wildlife. </w:t>
      </w:r>
    </w:p>
    <w:p w:rsidR="004B715A" w:rsidRPr="00CE2719" w:rsidRDefault="00B811F2" w:rsidP="00CE2719">
      <w:pPr>
        <w:pStyle w:val="ListParagraph"/>
        <w:numPr>
          <w:ilvl w:val="0"/>
          <w:numId w:val="17"/>
        </w:numPr>
      </w:pPr>
      <w:r w:rsidRPr="00CE2719">
        <w:rPr>
          <w:i/>
        </w:rPr>
        <w:t>What activities or processes could have provided some or all of the contaminants? Which communities could be most affected, and in what ways?</w:t>
      </w:r>
    </w:p>
    <w:p w:rsidR="00C5219C" w:rsidRPr="00C5219C" w:rsidRDefault="00B811F2" w:rsidP="00C5219C">
      <w:pPr>
        <w:pStyle w:val="ListParagraph"/>
        <w:numPr>
          <w:ilvl w:val="0"/>
          <w:numId w:val="17"/>
        </w:numPr>
      </w:pPr>
      <w:r w:rsidRPr="00CE2719">
        <w:rPr>
          <w:i/>
        </w:rPr>
        <w:t>Propose ways in which the water quality from the various sources can be improved.</w:t>
      </w:r>
    </w:p>
    <w:p w:rsidR="004B715A" w:rsidRPr="00CE2719" w:rsidRDefault="00B811F2" w:rsidP="00C5219C">
      <w:r w:rsidRPr="00C5219C">
        <w:rPr>
          <w:b/>
        </w:rPr>
        <w:lastRenderedPageBreak/>
        <w:t xml:space="preserve">Indigenous </w:t>
      </w:r>
      <w:r w:rsidR="00C874EC" w:rsidRPr="00C5219C">
        <w:rPr>
          <w:b/>
        </w:rPr>
        <w:t>Perspective</w:t>
      </w:r>
      <w:r w:rsidR="00416431">
        <w:rPr>
          <w:b/>
        </w:rPr>
        <w:t>:</w:t>
      </w:r>
    </w:p>
    <w:p w:rsidR="004B715A" w:rsidRPr="00CE2719" w:rsidRDefault="00B811F2">
      <w:pPr>
        <w:numPr>
          <w:ilvl w:val="0"/>
          <w:numId w:val="2"/>
        </w:numPr>
        <w:ind w:hanging="360"/>
        <w:contextualSpacing/>
        <w:rPr>
          <w:i/>
        </w:rPr>
      </w:pPr>
      <w:r w:rsidRPr="00CE2719">
        <w:rPr>
          <w:i/>
        </w:rPr>
        <w:t>What are indigenous views on water management? What techniques are used for conservation by various native groups?</w:t>
      </w:r>
    </w:p>
    <w:p w:rsidR="004B715A" w:rsidRPr="00CE2719" w:rsidRDefault="00B811F2">
      <w:pPr>
        <w:numPr>
          <w:ilvl w:val="0"/>
          <w:numId w:val="2"/>
        </w:numPr>
        <w:ind w:hanging="360"/>
        <w:contextualSpacing/>
        <w:rPr>
          <w:i/>
        </w:rPr>
      </w:pPr>
      <w:r w:rsidRPr="00CE2719">
        <w:rPr>
          <w:i/>
        </w:rPr>
        <w:t>How is water viewed by various Aboriginal groups? What role does water play in the lives of these groups?</w:t>
      </w:r>
    </w:p>
    <w:p w:rsidR="00C5219C" w:rsidRDefault="00C5219C"/>
    <w:p w:rsidR="004B715A" w:rsidRPr="00CE2719" w:rsidRDefault="00B811F2">
      <w:r w:rsidRPr="00CE2719">
        <w:rPr>
          <w:u w:val="single"/>
        </w:rPr>
        <w:t xml:space="preserve">Teacher Tips: </w:t>
      </w:r>
    </w:p>
    <w:p w:rsidR="004B715A" w:rsidRPr="00CE2719" w:rsidRDefault="00B811F2">
      <w:pPr>
        <w:numPr>
          <w:ilvl w:val="0"/>
          <w:numId w:val="11"/>
        </w:numPr>
        <w:ind w:hanging="360"/>
        <w:contextualSpacing/>
      </w:pPr>
      <w:r w:rsidRPr="00CE2719">
        <w:t xml:space="preserve">More information on the integration of the Indigenous philosophies and practices can be  found at </w:t>
      </w:r>
    </w:p>
    <w:p w:rsidR="004B715A" w:rsidRPr="00CE2719" w:rsidRDefault="00CE2719">
      <w:r>
        <w:t xml:space="preserve">        </w:t>
      </w:r>
      <w:hyperlink r:id="rId10">
        <w:r w:rsidR="00B811F2" w:rsidRPr="00CE2719">
          <w:rPr>
            <w:color w:val="1155CC"/>
            <w:u w:val="single"/>
          </w:rPr>
          <w:t>https://www.edu.gov.on.ca/eng/literacynumeracy/inspire/research/WW_Teaching_Ecological.pdf</w:t>
        </w:r>
      </w:hyperlink>
      <w:hyperlink r:id="rId11"/>
    </w:p>
    <w:p w:rsidR="004B715A" w:rsidRPr="00CE2719" w:rsidRDefault="00B811F2">
      <w:pPr>
        <w:numPr>
          <w:ilvl w:val="0"/>
          <w:numId w:val="3"/>
        </w:numPr>
        <w:ind w:hanging="360"/>
        <w:contextualSpacing/>
      </w:pPr>
      <w:r w:rsidRPr="00CE2719">
        <w:t xml:space="preserve">Provide opportunities for students to learn about indigenous ways of water management. For more information, visit the Assembly of First Nations website at </w:t>
      </w:r>
      <w:hyperlink r:id="rId12">
        <w:r w:rsidRPr="00CE2719">
          <w:rPr>
            <w:color w:val="0000FF"/>
            <w:u w:val="single"/>
          </w:rPr>
          <w:t>http://www.afn.ca/index.php/en/honoring-water</w:t>
        </w:r>
      </w:hyperlink>
      <w:r w:rsidRPr="00CE2719">
        <w:t xml:space="preserve"> </w:t>
      </w:r>
    </w:p>
    <w:p w:rsidR="004B715A" w:rsidRPr="00CE2719" w:rsidRDefault="00B811F2">
      <w:pPr>
        <w:numPr>
          <w:ilvl w:val="0"/>
          <w:numId w:val="5"/>
        </w:numPr>
        <w:spacing w:line="240" w:lineRule="auto"/>
        <w:ind w:hanging="360"/>
        <w:contextualSpacing/>
      </w:pPr>
      <w:r w:rsidRPr="00CE2719">
        <w:t xml:space="preserve">Engaging videos relating to the Aboriginal perspective can be found at </w:t>
      </w:r>
      <w:hyperlink r:id="rId13">
        <w:r w:rsidRPr="00CE2719">
          <w:rPr>
            <w:color w:val="1155CC"/>
            <w:u w:val="single"/>
          </w:rPr>
          <w:t>http://www.sacredrelationship.ca/videos/</w:t>
        </w:r>
      </w:hyperlink>
      <w:hyperlink r:id="rId14"/>
    </w:p>
    <w:p w:rsidR="004B715A" w:rsidRPr="00CE2719" w:rsidRDefault="00B811F2">
      <w:pPr>
        <w:numPr>
          <w:ilvl w:val="0"/>
          <w:numId w:val="5"/>
        </w:numPr>
        <w:spacing w:line="240" w:lineRule="auto"/>
        <w:ind w:hanging="360"/>
        <w:contextualSpacing/>
      </w:pPr>
      <w:r w:rsidRPr="00CE2719">
        <w:t xml:space="preserve">A Medicine Wheel can be adapted to teach about water. Learn about the pedagogy related to this method of incorporating Aboriginal teachings at </w:t>
      </w:r>
      <w:hyperlink r:id="rId15">
        <w:r w:rsidRPr="00CE2719">
          <w:rPr>
            <w:color w:val="1155CC"/>
            <w:u w:val="single"/>
          </w:rPr>
          <w:t>http://www.cea-ace.ca/education-canada/article/teaching-medicine-wheel</w:t>
        </w:r>
      </w:hyperlink>
      <w:hyperlink r:id="rId16"/>
    </w:p>
    <w:p w:rsidR="00CE2719" w:rsidRDefault="00CE2719">
      <w:pPr>
        <w:spacing w:line="240" w:lineRule="auto"/>
        <w:rPr>
          <w:b/>
        </w:rPr>
      </w:pPr>
    </w:p>
    <w:p w:rsidR="004B715A" w:rsidRPr="00416431" w:rsidRDefault="00B811F2">
      <w:pPr>
        <w:spacing w:line="240" w:lineRule="auto"/>
        <w:rPr>
          <w:b/>
        </w:rPr>
      </w:pPr>
      <w:r w:rsidRPr="00416431">
        <w:rPr>
          <w:b/>
        </w:rPr>
        <w:t xml:space="preserve">Student Support Resources:  </w:t>
      </w:r>
    </w:p>
    <w:p w:rsidR="004B715A" w:rsidRPr="00CE2719" w:rsidRDefault="00B811F2" w:rsidP="00416431">
      <w:pPr>
        <w:spacing w:line="240" w:lineRule="auto"/>
      </w:pPr>
      <w:r w:rsidRPr="00CE2719">
        <w:t>Environment Canada’s site on water pollution</w:t>
      </w:r>
    </w:p>
    <w:p w:rsidR="004B715A" w:rsidRPr="00CE2719" w:rsidRDefault="00393EE7" w:rsidP="00CE2719">
      <w:pPr>
        <w:pStyle w:val="ListParagraph"/>
        <w:spacing w:line="240" w:lineRule="auto"/>
      </w:pPr>
      <w:hyperlink r:id="rId17">
        <w:r w:rsidR="00B811F2" w:rsidRPr="00CE2719">
          <w:rPr>
            <w:color w:val="1155CC"/>
            <w:u w:val="single"/>
          </w:rPr>
          <w:t>www.ec.gc.ca/eau-water/default.asp?lang=En&amp;n=E86BC86A-1</w:t>
        </w:r>
      </w:hyperlink>
      <w:hyperlink r:id="rId18"/>
    </w:p>
    <w:p w:rsidR="004B715A" w:rsidRPr="00CE2719" w:rsidRDefault="00B811F2" w:rsidP="00416431">
      <w:pPr>
        <w:spacing w:line="240" w:lineRule="auto"/>
      </w:pPr>
      <w:r w:rsidRPr="00CE2719">
        <w:t>Canadian Encyclopedia site on water pollution</w:t>
      </w:r>
    </w:p>
    <w:p w:rsidR="004B715A" w:rsidRPr="00CE2719" w:rsidRDefault="00393EE7" w:rsidP="00CE2719">
      <w:pPr>
        <w:pStyle w:val="ListParagraph"/>
        <w:spacing w:line="240" w:lineRule="auto"/>
      </w:pPr>
      <w:hyperlink r:id="rId19">
        <w:r w:rsidR="00B811F2" w:rsidRPr="00CE2719">
          <w:rPr>
            <w:color w:val="1155CC"/>
            <w:u w:val="single"/>
          </w:rPr>
          <w:t>http://www.thecanadianencyclopedia.ca/en/article/water-pollution/</w:t>
        </w:r>
      </w:hyperlink>
      <w:hyperlink r:id="rId20"/>
    </w:p>
    <w:p w:rsidR="004B715A" w:rsidRPr="00CE2719" w:rsidRDefault="00B811F2" w:rsidP="00416431">
      <w:pPr>
        <w:spacing w:line="240" w:lineRule="auto"/>
      </w:pPr>
      <w:r w:rsidRPr="00CE2719">
        <w:t>Canadian Wildlife Federation on pollution</w:t>
      </w:r>
    </w:p>
    <w:p w:rsidR="004B715A" w:rsidRPr="00CE2719" w:rsidRDefault="00393EE7" w:rsidP="00CE2719">
      <w:pPr>
        <w:pStyle w:val="ListParagraph"/>
        <w:spacing w:line="240" w:lineRule="auto"/>
      </w:pPr>
      <w:hyperlink r:id="rId21">
        <w:r w:rsidR="00B811F2" w:rsidRPr="00CE2719">
          <w:rPr>
            <w:color w:val="1155CC"/>
            <w:u w:val="single"/>
          </w:rPr>
          <w:t>http://cwf-fcf.org/en/discover-wildlife/canada-waters/threats/water-pollution.html?referrer=https://www.google.ca/</w:t>
        </w:r>
      </w:hyperlink>
      <w:hyperlink r:id="rId22"/>
    </w:p>
    <w:p w:rsidR="004B715A" w:rsidRPr="00CE2719" w:rsidRDefault="00B811F2" w:rsidP="00416431">
      <w:pPr>
        <w:spacing w:line="240" w:lineRule="auto"/>
      </w:pPr>
      <w:r w:rsidRPr="00CE2719">
        <w:t>Environment Canada on water quality</w:t>
      </w:r>
    </w:p>
    <w:p w:rsidR="00416431" w:rsidRDefault="00393EE7" w:rsidP="00416431">
      <w:pPr>
        <w:pStyle w:val="ListParagraph"/>
        <w:spacing w:line="240" w:lineRule="auto"/>
      </w:pPr>
      <w:hyperlink r:id="rId23">
        <w:r w:rsidR="00B811F2" w:rsidRPr="00CE2719">
          <w:rPr>
            <w:color w:val="1155CC"/>
            <w:u w:val="single"/>
          </w:rPr>
          <w:t>www.ec.gc.ca/eau-water/default.asp?lang=En&amp;n=F2F43FC7-1</w:t>
        </w:r>
      </w:hyperlink>
      <w:hyperlink r:id="rId24"/>
    </w:p>
    <w:p w:rsidR="00393EE7" w:rsidRDefault="00393EE7">
      <w:r>
        <w:br w:type="page"/>
      </w:r>
    </w:p>
    <w:bookmarkStart w:id="0" w:name="_GoBack"/>
    <w:bookmarkEnd w:id="0"/>
    <w:p w:rsidR="004B715A" w:rsidRPr="00CE2719" w:rsidRDefault="00393EE7" w:rsidP="00416431">
      <w:pPr>
        <w:spacing w:line="240" w:lineRule="auto"/>
      </w:pPr>
      <w:r>
        <w:lastRenderedPageBreak/>
        <w:fldChar w:fldCharType="begin"/>
      </w:r>
      <w:r>
        <w:instrText xml:space="preserve"> HYPERLINK "http://www.ec.gc.ca/eau-water/default.asp?lang=En&amp;n=F2F43FC7-1" \h </w:instrText>
      </w:r>
      <w:r>
        <w:fldChar w:fldCharType="separate"/>
      </w:r>
      <w:r>
        <w:fldChar w:fldCharType="end"/>
      </w:r>
      <w:r w:rsidR="00B811F2" w:rsidRPr="00416431">
        <w:rPr>
          <w:b/>
        </w:rPr>
        <w:t xml:space="preserve">Related Background Resources and/or Links: </w:t>
      </w:r>
    </w:p>
    <w:p w:rsidR="004B715A" w:rsidRPr="00CE2719" w:rsidRDefault="00B811F2" w:rsidP="00416431">
      <w:pPr>
        <w:spacing w:line="240" w:lineRule="auto"/>
      </w:pPr>
      <w:r w:rsidRPr="00CE2719">
        <w:t>KWL</w:t>
      </w:r>
    </w:p>
    <w:p w:rsidR="004B715A" w:rsidRPr="00CE2719" w:rsidRDefault="00393EE7" w:rsidP="00CE2719">
      <w:pPr>
        <w:pStyle w:val="ListParagraph"/>
        <w:spacing w:line="240" w:lineRule="auto"/>
      </w:pPr>
      <w:hyperlink r:id="rId25">
        <w:r w:rsidR="00B811F2" w:rsidRPr="00CE2719">
          <w:rPr>
            <w:color w:val="1155CC"/>
            <w:u w:val="single"/>
          </w:rPr>
          <w:t>http://www.exploratorium.edu/ifi/resources/lifescienceinquiry/usingkwl.html</w:t>
        </w:r>
      </w:hyperlink>
      <w:hyperlink r:id="rId26"/>
    </w:p>
    <w:p w:rsidR="004B715A" w:rsidRPr="00CE2719" w:rsidRDefault="00393EE7" w:rsidP="00CE2719">
      <w:pPr>
        <w:pStyle w:val="ListParagraph"/>
        <w:spacing w:line="240" w:lineRule="auto"/>
      </w:pPr>
      <w:hyperlink r:id="rId27">
        <w:r w:rsidR="00B811F2" w:rsidRPr="00CE2719">
          <w:rPr>
            <w:color w:val="1155CC"/>
            <w:u w:val="single"/>
          </w:rPr>
          <w:t>http://www.nsta.org/elementaryschool/connections/201502EngineeringEncounters.pdf</w:t>
        </w:r>
      </w:hyperlink>
      <w:hyperlink r:id="rId28"/>
    </w:p>
    <w:p w:rsidR="004B715A" w:rsidRPr="00CE2719" w:rsidRDefault="00B811F2" w:rsidP="00416431">
      <w:pPr>
        <w:spacing w:line="240" w:lineRule="auto"/>
      </w:pPr>
      <w:r w:rsidRPr="00CE2719">
        <w:t>Rubric for Data Collection</w:t>
      </w:r>
    </w:p>
    <w:p w:rsidR="004B715A" w:rsidRPr="00CE2719" w:rsidRDefault="00393EE7" w:rsidP="00CE2719">
      <w:pPr>
        <w:pStyle w:val="ListParagraph"/>
        <w:spacing w:line="240" w:lineRule="auto"/>
      </w:pPr>
      <w:hyperlink r:id="rId29">
        <w:r w:rsidR="00B811F2" w:rsidRPr="00CE2719">
          <w:rPr>
            <w:color w:val="1155CC"/>
            <w:u w:val="single"/>
          </w:rPr>
          <w:t>http://www.nsta.org/elementaryschool/connections/201403Sterling.pdf</w:t>
        </w:r>
      </w:hyperlink>
      <w:hyperlink r:id="rId30"/>
    </w:p>
    <w:p w:rsidR="004B715A" w:rsidRPr="00CE2719" w:rsidRDefault="00B811F2" w:rsidP="00416431">
      <w:pPr>
        <w:spacing w:line="240" w:lineRule="auto"/>
      </w:pPr>
      <w:r w:rsidRPr="00CE2719">
        <w:t>Water Quality Year Long Project</w:t>
      </w:r>
    </w:p>
    <w:p w:rsidR="004B715A" w:rsidRPr="00CE2719" w:rsidRDefault="00393EE7" w:rsidP="00CE2719">
      <w:pPr>
        <w:pStyle w:val="ListParagraph"/>
        <w:spacing w:line="240" w:lineRule="auto"/>
      </w:pPr>
      <w:hyperlink r:id="rId31">
        <w:r w:rsidR="00B811F2" w:rsidRPr="00CE2719">
          <w:rPr>
            <w:color w:val="1155CC"/>
            <w:u w:val="single"/>
          </w:rPr>
          <w:t>http://science.nsta.org/enewsletter/2007-07/sc0705_18.pdf</w:t>
        </w:r>
      </w:hyperlink>
      <w:hyperlink r:id="rId32"/>
    </w:p>
    <w:p w:rsidR="004B715A" w:rsidRPr="00CE2719" w:rsidRDefault="00B811F2">
      <w:pPr>
        <w:spacing w:line="240" w:lineRule="auto"/>
      </w:pPr>
      <w:r w:rsidRPr="00CE2719">
        <w:t>Story books</w:t>
      </w:r>
      <w:r w:rsidR="00C874EC" w:rsidRPr="00CE2719">
        <w:t>:</w:t>
      </w:r>
    </w:p>
    <w:p w:rsidR="004B715A" w:rsidRPr="00CE2719" w:rsidRDefault="00B811F2">
      <w:pPr>
        <w:pStyle w:val="Heading1"/>
        <w:keepNext w:val="0"/>
        <w:keepLines w:val="0"/>
        <w:spacing w:before="0" w:after="0" w:line="264" w:lineRule="auto"/>
        <w:ind w:firstLine="720"/>
        <w:rPr>
          <w:sz w:val="22"/>
          <w:szCs w:val="22"/>
        </w:rPr>
      </w:pPr>
      <w:bookmarkStart w:id="1" w:name="h.gjdgxs" w:colFirst="0" w:colLast="0"/>
      <w:bookmarkEnd w:id="1"/>
      <w:r w:rsidRPr="00CE2719">
        <w:rPr>
          <w:b w:val="0"/>
          <w:color w:val="382110"/>
          <w:sz w:val="22"/>
          <w:szCs w:val="22"/>
          <w:highlight w:val="white"/>
        </w:rPr>
        <w:t xml:space="preserve">Strauss, Rochelle. (2007) </w:t>
      </w:r>
      <w:r w:rsidRPr="00CE2719">
        <w:rPr>
          <w:b w:val="0"/>
          <w:i/>
          <w:color w:val="382110"/>
          <w:sz w:val="22"/>
          <w:szCs w:val="22"/>
          <w:highlight w:val="white"/>
        </w:rPr>
        <w:t>One Well: The Story of Water on Earth</w:t>
      </w:r>
      <w:r w:rsidRPr="00CE2719">
        <w:rPr>
          <w:b w:val="0"/>
          <w:color w:val="382110"/>
          <w:sz w:val="22"/>
          <w:szCs w:val="22"/>
          <w:highlight w:val="white"/>
        </w:rPr>
        <w:t>. Kids Can Press</w:t>
      </w:r>
    </w:p>
    <w:p w:rsidR="004B715A" w:rsidRPr="00CE2719" w:rsidRDefault="004B715A">
      <w:pPr>
        <w:spacing w:line="240" w:lineRule="auto"/>
      </w:pPr>
    </w:p>
    <w:p w:rsidR="004B715A" w:rsidRPr="00CE2719" w:rsidRDefault="00B811F2">
      <w:pPr>
        <w:spacing w:line="240" w:lineRule="auto"/>
      </w:pPr>
      <w:r w:rsidRPr="00CE2719">
        <w:rPr>
          <w:highlight w:val="white"/>
        </w:rPr>
        <w:t xml:space="preserve">Mary Hoff and Mary M. Rodgers. (1991). </w:t>
      </w:r>
      <w:r w:rsidRPr="00CE2719">
        <w:rPr>
          <w:i/>
          <w:highlight w:val="white"/>
        </w:rPr>
        <w:t>Our Endangered Planet: Groundwater</w:t>
      </w:r>
      <w:r w:rsidRPr="00CE2719">
        <w:rPr>
          <w:highlight w:val="white"/>
        </w:rPr>
        <w:t>. Minneapolis, Minn.: Lerner Publications Co.</w:t>
      </w:r>
    </w:p>
    <w:p w:rsidR="004B715A" w:rsidRPr="00CE2719" w:rsidRDefault="00B811F2">
      <w:pPr>
        <w:spacing w:line="240" w:lineRule="auto"/>
      </w:pPr>
      <w:r w:rsidRPr="00CE2719">
        <w:rPr>
          <w:highlight w:val="white"/>
        </w:rPr>
        <w:t xml:space="preserve">Lynne Cherry. (1992). </w:t>
      </w:r>
      <w:proofErr w:type="gramStart"/>
      <w:r w:rsidRPr="00CE2719">
        <w:rPr>
          <w:i/>
          <w:highlight w:val="white"/>
        </w:rPr>
        <w:t>A</w:t>
      </w:r>
      <w:proofErr w:type="gramEnd"/>
      <w:r w:rsidRPr="00CE2719">
        <w:rPr>
          <w:i/>
          <w:highlight w:val="white"/>
        </w:rPr>
        <w:t xml:space="preserve"> River Ran Wild: An Environmental History.</w:t>
      </w:r>
      <w:r w:rsidRPr="00CE2719">
        <w:rPr>
          <w:highlight w:val="white"/>
        </w:rPr>
        <w:t xml:space="preserve"> San Diego: Harcourt Brace.</w:t>
      </w:r>
    </w:p>
    <w:p w:rsidR="004B715A" w:rsidRPr="00CE2719" w:rsidRDefault="00B811F2">
      <w:pPr>
        <w:pStyle w:val="Heading1"/>
        <w:keepNext w:val="0"/>
        <w:keepLines w:val="0"/>
        <w:spacing w:before="0" w:after="340" w:line="342" w:lineRule="auto"/>
        <w:rPr>
          <w:sz w:val="22"/>
          <w:szCs w:val="22"/>
        </w:rPr>
      </w:pPr>
      <w:bookmarkStart w:id="2" w:name="h.30j0zll" w:colFirst="0" w:colLast="0"/>
      <w:bookmarkEnd w:id="2"/>
      <w:r w:rsidRPr="00CE2719">
        <w:rPr>
          <w:b w:val="0"/>
          <w:color w:val="111111"/>
          <w:sz w:val="22"/>
          <w:szCs w:val="22"/>
          <w:highlight w:val="white"/>
        </w:rPr>
        <w:t xml:space="preserve">Meredith Hooper. (2012). </w:t>
      </w:r>
      <w:proofErr w:type="gramStart"/>
      <w:r w:rsidRPr="00CE2719">
        <w:rPr>
          <w:b w:val="0"/>
          <w:i/>
          <w:color w:val="111111"/>
          <w:sz w:val="22"/>
          <w:szCs w:val="22"/>
          <w:highlight w:val="white"/>
        </w:rPr>
        <w:t>The</w:t>
      </w:r>
      <w:proofErr w:type="gramEnd"/>
      <w:r w:rsidRPr="00CE2719">
        <w:rPr>
          <w:b w:val="0"/>
          <w:i/>
          <w:color w:val="111111"/>
          <w:sz w:val="22"/>
          <w:szCs w:val="22"/>
          <w:highlight w:val="white"/>
        </w:rPr>
        <w:t xml:space="preserve"> Drop in My Drink: The Story of Water on Our Planet.</w:t>
      </w:r>
      <w:r w:rsidRPr="00CE2719">
        <w:rPr>
          <w:b w:val="0"/>
          <w:color w:val="111111"/>
          <w:sz w:val="22"/>
          <w:szCs w:val="22"/>
          <w:highlight w:val="white"/>
        </w:rPr>
        <w:t xml:space="preserve"> London, England: </w:t>
      </w:r>
      <w:r w:rsidRPr="00CE2719">
        <w:rPr>
          <w:b w:val="0"/>
          <w:color w:val="333333"/>
          <w:sz w:val="22"/>
          <w:szCs w:val="22"/>
          <w:highlight w:val="white"/>
        </w:rPr>
        <w:t>Frances Lincoln Children's Bks.</w:t>
      </w:r>
    </w:p>
    <w:p w:rsidR="004B715A" w:rsidRPr="00CE2719" w:rsidRDefault="00B811F2">
      <w:r w:rsidRPr="00CE2719">
        <w:t>Textbook Reference</w:t>
      </w:r>
      <w:r w:rsidR="00C874EC" w:rsidRPr="00CE2719">
        <w:t>:</w:t>
      </w:r>
    </w:p>
    <w:p w:rsidR="004B715A" w:rsidRPr="00CE2719" w:rsidRDefault="00B811F2" w:rsidP="00CE2719">
      <w:r w:rsidRPr="00CE2719">
        <w:t xml:space="preserve">Pare, Dennis et.al (2009). </w:t>
      </w:r>
      <w:r w:rsidRPr="00CE2719">
        <w:rPr>
          <w:i/>
        </w:rPr>
        <w:t>Science and Technology Perspectives 8</w:t>
      </w:r>
      <w:r w:rsidRPr="00CE2719">
        <w:t xml:space="preserve">. Toronto, </w:t>
      </w:r>
      <w:proofErr w:type="gramStart"/>
      <w:r w:rsidRPr="00CE2719">
        <w:t>ON.:</w:t>
      </w:r>
      <w:proofErr w:type="gramEnd"/>
      <w:r w:rsidRPr="00CE2719">
        <w:t xml:space="preserve"> Nelson Education</w:t>
      </w:r>
      <w:r w:rsidR="00CE2719">
        <w:br/>
      </w:r>
    </w:p>
    <w:p w:rsidR="004B715A" w:rsidRPr="00CE2719" w:rsidRDefault="00B811F2">
      <w:r w:rsidRPr="00CE2719">
        <w:rPr>
          <w:b/>
          <w:u w:val="single"/>
        </w:rPr>
        <w:t>Extensions</w:t>
      </w:r>
    </w:p>
    <w:p w:rsidR="004B715A" w:rsidRPr="00CE2719" w:rsidRDefault="00416431">
      <w:pPr>
        <w:numPr>
          <w:ilvl w:val="0"/>
          <w:numId w:val="9"/>
        </w:numPr>
        <w:ind w:hanging="360"/>
        <w:contextualSpacing/>
      </w:pPr>
      <w:r w:rsidRPr="00CE2719">
        <w:t>Create</w:t>
      </w:r>
      <w:r w:rsidR="00B811F2" w:rsidRPr="00CE2719">
        <w:t xml:space="preserve"> a website/blog/wiki to show their findings. Consider comparing well water samples</w:t>
      </w:r>
      <w:r w:rsidR="00C874EC" w:rsidRPr="00CE2719">
        <w:t>,</w:t>
      </w:r>
      <w:r w:rsidR="00B811F2" w:rsidRPr="00CE2719">
        <w:t xml:space="preserve"> if that is possible, or compare results after natural occurrences, e.g.</w:t>
      </w:r>
      <w:r w:rsidR="00C874EC" w:rsidRPr="00CE2719">
        <w:t>,</w:t>
      </w:r>
      <w:r w:rsidR="00B811F2" w:rsidRPr="00CE2719">
        <w:t xml:space="preserve"> before/during/after rainfall</w:t>
      </w:r>
    </w:p>
    <w:p w:rsidR="004B715A" w:rsidRPr="00CE2719" w:rsidRDefault="00B811F2">
      <w:pPr>
        <w:numPr>
          <w:ilvl w:val="0"/>
          <w:numId w:val="9"/>
        </w:numPr>
        <w:ind w:hanging="360"/>
        <w:contextualSpacing/>
      </w:pPr>
      <w:r w:rsidRPr="00CE2719">
        <w:t>collaborate with other students from other jurisdictions to compare their findings via SKYPE or online database</w:t>
      </w:r>
      <w:r w:rsidR="00C874EC" w:rsidRPr="00CE2719">
        <w:t>,</w:t>
      </w:r>
      <w:r w:rsidRPr="00CE2719">
        <w:t xml:space="preserve"> e.g.</w:t>
      </w:r>
      <w:r w:rsidR="00C874EC" w:rsidRPr="00CE2719">
        <w:t>,</w:t>
      </w:r>
      <w:r w:rsidRPr="00CE2719">
        <w:t xml:space="preserve"> the Global Water Sampling Project (</w:t>
      </w:r>
      <w:hyperlink r:id="rId33">
        <w:r w:rsidRPr="00CE2719">
          <w:rPr>
            <w:color w:val="0000FF"/>
            <w:u w:val="single"/>
          </w:rPr>
          <w:t>http://www.k12science.org/curriculum/waterproj/</w:t>
        </w:r>
      </w:hyperlink>
      <w:r w:rsidRPr="00CE2719">
        <w:t xml:space="preserve"> )</w:t>
      </w:r>
    </w:p>
    <w:p w:rsidR="004B715A" w:rsidRPr="00CE2719" w:rsidRDefault="00B811F2">
      <w:pPr>
        <w:numPr>
          <w:ilvl w:val="0"/>
          <w:numId w:val="9"/>
        </w:numPr>
        <w:ind w:hanging="360"/>
        <w:contextualSpacing/>
      </w:pPr>
      <w:r w:rsidRPr="00CE2719">
        <w:t>conduct a “</w:t>
      </w:r>
      <w:r w:rsidR="00C874EC" w:rsidRPr="00CE2719">
        <w:t>town hall</w:t>
      </w:r>
      <w:r w:rsidRPr="00CE2719">
        <w:t>” meeting representing various stakeholders</w:t>
      </w:r>
      <w:r w:rsidR="00C874EC" w:rsidRPr="00CE2719">
        <w:t>,</w:t>
      </w:r>
      <w:r w:rsidRPr="00CE2719">
        <w:t xml:space="preserve"> e.g.</w:t>
      </w:r>
      <w:r w:rsidR="00C874EC" w:rsidRPr="00CE2719">
        <w:t>,</w:t>
      </w:r>
      <w:r w:rsidRPr="00CE2719">
        <w:t xml:space="preserve"> the monitoring group (e.g.</w:t>
      </w:r>
      <w:r w:rsidR="00C874EC" w:rsidRPr="00CE2719">
        <w:t>,</w:t>
      </w:r>
      <w:r w:rsidRPr="00CE2719">
        <w:t xml:space="preserve"> Toronto and Region Conservation Authority), government, First Nations/Metis/Inuit, farmer, etc.</w:t>
      </w:r>
    </w:p>
    <w:p w:rsidR="004B715A" w:rsidRPr="00CE2719" w:rsidRDefault="004B715A">
      <w:pPr>
        <w:ind w:left="720"/>
      </w:pPr>
    </w:p>
    <w:p w:rsidR="00CE2719" w:rsidRDefault="00CE2719">
      <w:pPr>
        <w:tabs>
          <w:tab w:val="left" w:pos="3165"/>
        </w:tabs>
        <w:rPr>
          <w:b/>
          <w:u w:val="single"/>
        </w:rPr>
      </w:pPr>
    </w:p>
    <w:p w:rsidR="00CE2719" w:rsidRDefault="00CE2719">
      <w:pPr>
        <w:tabs>
          <w:tab w:val="left" w:pos="3165"/>
        </w:tabs>
        <w:rPr>
          <w:b/>
          <w:u w:val="single"/>
        </w:rPr>
      </w:pPr>
    </w:p>
    <w:p w:rsidR="00416431" w:rsidRDefault="00416431">
      <w:pPr>
        <w:tabs>
          <w:tab w:val="left" w:pos="3165"/>
        </w:tabs>
        <w:rPr>
          <w:b/>
          <w:u w:val="single"/>
        </w:rPr>
      </w:pPr>
    </w:p>
    <w:p w:rsidR="004B715A" w:rsidRPr="00CE2719" w:rsidRDefault="00B811F2">
      <w:pPr>
        <w:tabs>
          <w:tab w:val="left" w:pos="3165"/>
        </w:tabs>
      </w:pPr>
      <w:r w:rsidRPr="00CE2719">
        <w:rPr>
          <w:b/>
          <w:u w:val="single"/>
        </w:rPr>
        <w:lastRenderedPageBreak/>
        <w:t>Evaluate</w:t>
      </w:r>
      <w:r w:rsidRPr="00CE2719">
        <w:rPr>
          <w:b/>
        </w:rPr>
        <w:t xml:space="preserve"> (I REMEMBER)</w:t>
      </w:r>
      <w:r w:rsidRPr="00CE2719">
        <w:rPr>
          <w:b/>
        </w:rPr>
        <w:tab/>
      </w:r>
    </w:p>
    <w:p w:rsidR="004B715A" w:rsidRPr="00CE2719" w:rsidRDefault="00B811F2">
      <w:pPr>
        <w:spacing w:after="0"/>
      </w:pPr>
      <w:r w:rsidRPr="00CE2719">
        <w:rPr>
          <w:b/>
        </w:rPr>
        <w:t>Possibilities for Assessment As/For/Of Learning</w:t>
      </w:r>
    </w:p>
    <w:p w:rsidR="004B715A" w:rsidRPr="00CE2719" w:rsidRDefault="004B715A">
      <w:pPr>
        <w:spacing w:after="0"/>
      </w:pPr>
    </w:p>
    <w:tbl>
      <w:tblPr>
        <w:tblStyle w:val="a2"/>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540"/>
        <w:gridCol w:w="2610"/>
      </w:tblGrid>
      <w:tr w:rsidR="004B715A" w:rsidRPr="00CE2719">
        <w:tc>
          <w:tcPr>
            <w:tcW w:w="309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rPr>
                <w:b/>
              </w:rPr>
              <w:t>Assessment ‘As’ Learning</w:t>
            </w:r>
          </w:p>
        </w:tc>
        <w:tc>
          <w:tcPr>
            <w:tcW w:w="354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rPr>
                <w:b/>
              </w:rPr>
              <w:t>Assessment ‘Of’ Learning</w:t>
            </w:r>
          </w:p>
        </w:tc>
        <w:tc>
          <w:tcPr>
            <w:tcW w:w="261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rPr>
                <w:b/>
              </w:rPr>
              <w:t>Assessment ‘For” Learning</w:t>
            </w:r>
          </w:p>
        </w:tc>
      </w:tr>
      <w:tr w:rsidR="004B715A" w:rsidRPr="00CE2719">
        <w:tc>
          <w:tcPr>
            <w:tcW w:w="309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Journals/ Self-Reflection</w:t>
            </w:r>
          </w:p>
          <w:p w:rsidR="004B715A" w:rsidRPr="00CE2719" w:rsidRDefault="00B811F2">
            <w:pPr>
              <w:widowControl w:val="0"/>
              <w:spacing w:after="0" w:line="240" w:lineRule="auto"/>
              <w:contextualSpacing w:val="0"/>
            </w:pPr>
            <w:r w:rsidRPr="00CE2719">
              <w:t xml:space="preserve">Observations </w:t>
            </w:r>
          </w:p>
          <w:p w:rsidR="004B715A" w:rsidRPr="00CE2719" w:rsidRDefault="00B811F2">
            <w:pPr>
              <w:widowControl w:val="0"/>
              <w:spacing w:after="0" w:line="240" w:lineRule="auto"/>
              <w:contextualSpacing w:val="0"/>
            </w:pPr>
            <w:r w:rsidRPr="00CE2719">
              <w:t>Records of Involvement</w:t>
            </w:r>
          </w:p>
          <w:p w:rsidR="004B715A" w:rsidRPr="00CE2719" w:rsidRDefault="00B811F2">
            <w:pPr>
              <w:widowControl w:val="0"/>
              <w:spacing w:after="0" w:line="240" w:lineRule="auto"/>
              <w:contextualSpacing w:val="0"/>
            </w:pPr>
            <w:r w:rsidRPr="00CE2719">
              <w:t xml:space="preserve">Self/peer </w:t>
            </w:r>
            <w:r w:rsidR="00A139CF" w:rsidRPr="00CE2719">
              <w:t xml:space="preserve">Assessments </w:t>
            </w:r>
          </w:p>
          <w:p w:rsidR="004B715A" w:rsidRPr="00CE2719" w:rsidRDefault="00B811F2">
            <w:pPr>
              <w:widowControl w:val="0"/>
              <w:spacing w:after="0" w:line="240" w:lineRule="auto"/>
              <w:contextualSpacing w:val="0"/>
            </w:pPr>
            <w:r w:rsidRPr="00CE2719">
              <w:t xml:space="preserve">Homework </w:t>
            </w:r>
          </w:p>
        </w:tc>
        <w:tc>
          <w:tcPr>
            <w:tcW w:w="3540" w:type="dxa"/>
            <w:tcMar>
              <w:top w:w="100" w:type="dxa"/>
              <w:left w:w="100" w:type="dxa"/>
              <w:bottom w:w="100" w:type="dxa"/>
              <w:right w:w="100" w:type="dxa"/>
            </w:tcMar>
          </w:tcPr>
          <w:p w:rsidR="00C874EC" w:rsidRPr="00CE2719" w:rsidRDefault="00B811F2">
            <w:pPr>
              <w:widowControl w:val="0"/>
              <w:spacing w:after="0" w:line="240" w:lineRule="auto"/>
              <w:contextualSpacing w:val="0"/>
            </w:pPr>
            <w:r w:rsidRPr="00CE2719">
              <w:t>Observations Journals/</w:t>
            </w:r>
            <w:r w:rsidR="00C874EC" w:rsidRPr="00CE2719">
              <w:t xml:space="preserve">Reflections </w:t>
            </w:r>
          </w:p>
          <w:p w:rsidR="004B715A" w:rsidRPr="00CE2719" w:rsidRDefault="00B811F2">
            <w:pPr>
              <w:widowControl w:val="0"/>
              <w:spacing w:after="0" w:line="240" w:lineRule="auto"/>
              <w:contextualSpacing w:val="0"/>
            </w:pPr>
            <w:r w:rsidRPr="00CE2719">
              <w:t>Performance/skill Rubrics Tests/quizzes</w:t>
            </w:r>
          </w:p>
          <w:p w:rsidR="004B715A" w:rsidRPr="00CE2719" w:rsidRDefault="00B811F2">
            <w:pPr>
              <w:widowControl w:val="0"/>
              <w:spacing w:after="0" w:line="240" w:lineRule="auto"/>
              <w:contextualSpacing w:val="0"/>
            </w:pPr>
            <w:r w:rsidRPr="00CE2719">
              <w:t xml:space="preserve">Anecdotal </w:t>
            </w:r>
            <w:r w:rsidR="00A139CF" w:rsidRPr="00CE2719">
              <w:t xml:space="preserve">Records </w:t>
            </w:r>
          </w:p>
          <w:p w:rsidR="004B715A" w:rsidRPr="00CE2719" w:rsidRDefault="00B811F2">
            <w:pPr>
              <w:widowControl w:val="0"/>
              <w:spacing w:after="0" w:line="240" w:lineRule="auto"/>
              <w:contextualSpacing w:val="0"/>
            </w:pPr>
            <w:r w:rsidRPr="00CE2719">
              <w:t xml:space="preserve">Exit </w:t>
            </w:r>
            <w:r w:rsidR="00A139CF" w:rsidRPr="00CE2719">
              <w:t xml:space="preserve">Slips </w:t>
            </w:r>
          </w:p>
          <w:p w:rsidR="004B715A" w:rsidRPr="00CE2719" w:rsidRDefault="00B811F2">
            <w:pPr>
              <w:widowControl w:val="0"/>
              <w:spacing w:after="0" w:line="240" w:lineRule="auto"/>
              <w:contextualSpacing w:val="0"/>
            </w:pPr>
            <w:r w:rsidRPr="00CE2719">
              <w:t xml:space="preserve">Self/peer </w:t>
            </w:r>
            <w:r w:rsidR="00A139CF" w:rsidRPr="00CE2719">
              <w:t xml:space="preserve">Assessments </w:t>
            </w:r>
            <w:r w:rsidRPr="00CE2719">
              <w:t xml:space="preserve">Homework </w:t>
            </w:r>
          </w:p>
          <w:p w:rsidR="004B715A" w:rsidRPr="00CE2719" w:rsidRDefault="00B811F2">
            <w:pPr>
              <w:widowControl w:val="0"/>
              <w:spacing w:after="0" w:line="240" w:lineRule="auto"/>
              <w:contextualSpacing w:val="0"/>
            </w:pPr>
            <w:r w:rsidRPr="00CE2719">
              <w:t xml:space="preserve">Tests </w:t>
            </w:r>
          </w:p>
          <w:p w:rsidR="004B715A" w:rsidRPr="00CE2719" w:rsidRDefault="00B811F2">
            <w:pPr>
              <w:widowControl w:val="0"/>
              <w:spacing w:after="0" w:line="240" w:lineRule="auto"/>
              <w:contextualSpacing w:val="0"/>
            </w:pPr>
            <w:r w:rsidRPr="00CE2719">
              <w:t>Projects e.g.</w:t>
            </w:r>
            <w:r w:rsidR="00A139CF" w:rsidRPr="00CE2719">
              <w:t>,</w:t>
            </w:r>
            <w:r w:rsidRPr="00CE2719">
              <w:t xml:space="preserve"> a poster to promote their product, online ad</w:t>
            </w:r>
          </w:p>
          <w:p w:rsidR="004B715A" w:rsidRPr="00CE2719" w:rsidRDefault="00B811F2">
            <w:pPr>
              <w:widowControl w:val="0"/>
              <w:spacing w:after="0" w:line="240" w:lineRule="auto"/>
              <w:contextualSpacing w:val="0"/>
            </w:pPr>
            <w:r w:rsidRPr="00CE2719">
              <w:t xml:space="preserve">Portfolios </w:t>
            </w:r>
          </w:p>
          <w:p w:rsidR="004B715A" w:rsidRPr="00CE2719" w:rsidRDefault="00B811F2">
            <w:pPr>
              <w:widowControl w:val="0"/>
              <w:spacing w:after="0" w:line="240" w:lineRule="auto"/>
              <w:contextualSpacing w:val="0"/>
            </w:pPr>
            <w:r w:rsidRPr="00CE2719">
              <w:t xml:space="preserve">Writing Pieces </w:t>
            </w:r>
          </w:p>
          <w:p w:rsidR="004B715A" w:rsidRPr="00CE2719" w:rsidRDefault="00B811F2">
            <w:pPr>
              <w:widowControl w:val="0"/>
              <w:spacing w:after="0" w:line="240" w:lineRule="auto"/>
              <w:contextualSpacing w:val="0"/>
            </w:pPr>
            <w:r w:rsidRPr="00CE2719">
              <w:t>Celebration of Learning e.g.</w:t>
            </w:r>
            <w:r w:rsidR="00A139CF" w:rsidRPr="00CE2719">
              <w:t xml:space="preserve">, </w:t>
            </w:r>
            <w:r w:rsidRPr="00CE2719">
              <w:t>mini conference</w:t>
            </w:r>
          </w:p>
          <w:p w:rsidR="004B715A" w:rsidRPr="00CE2719" w:rsidRDefault="00B811F2">
            <w:pPr>
              <w:widowControl w:val="0"/>
              <w:spacing w:after="0" w:line="240" w:lineRule="auto"/>
              <w:contextualSpacing w:val="0"/>
            </w:pPr>
            <w:r w:rsidRPr="00CE2719">
              <w:t>Assignments involving synthesis and evaluation</w:t>
            </w:r>
          </w:p>
        </w:tc>
        <w:tc>
          <w:tcPr>
            <w:tcW w:w="2610" w:type="dxa"/>
            <w:tcMar>
              <w:top w:w="100" w:type="dxa"/>
              <w:left w:w="100" w:type="dxa"/>
              <w:bottom w:w="100" w:type="dxa"/>
              <w:right w:w="100" w:type="dxa"/>
            </w:tcMar>
          </w:tcPr>
          <w:p w:rsidR="004B715A" w:rsidRPr="00CE2719" w:rsidRDefault="00B811F2">
            <w:pPr>
              <w:widowControl w:val="0"/>
              <w:spacing w:after="0" w:line="240" w:lineRule="auto"/>
              <w:contextualSpacing w:val="0"/>
            </w:pPr>
            <w:r w:rsidRPr="00CE2719">
              <w:t xml:space="preserve">Anecdotal </w:t>
            </w:r>
            <w:r w:rsidR="00A139CF" w:rsidRPr="00CE2719">
              <w:t xml:space="preserve">Records </w:t>
            </w:r>
          </w:p>
          <w:p w:rsidR="00A139CF" w:rsidRPr="00CE2719" w:rsidRDefault="00B811F2">
            <w:pPr>
              <w:widowControl w:val="0"/>
              <w:spacing w:after="0" w:line="240" w:lineRule="auto"/>
              <w:contextualSpacing w:val="0"/>
            </w:pPr>
            <w:r w:rsidRPr="00CE2719">
              <w:t xml:space="preserve">KWL/RAN Pre-testing Observation </w:t>
            </w:r>
            <w:r w:rsidR="00A139CF" w:rsidRPr="00CE2719">
              <w:t xml:space="preserve">Checklists </w:t>
            </w:r>
          </w:p>
          <w:p w:rsidR="004B715A" w:rsidRPr="00CE2719" w:rsidRDefault="00B811F2">
            <w:pPr>
              <w:widowControl w:val="0"/>
              <w:spacing w:after="0" w:line="240" w:lineRule="auto"/>
              <w:contextualSpacing w:val="0"/>
            </w:pPr>
            <w:r w:rsidRPr="00CE2719">
              <w:t xml:space="preserve">Discussions Journals/Reflections </w:t>
            </w:r>
          </w:p>
          <w:p w:rsidR="004B715A" w:rsidRPr="00CE2719" w:rsidRDefault="00B811F2">
            <w:pPr>
              <w:widowControl w:val="0"/>
              <w:spacing w:after="0" w:line="240" w:lineRule="auto"/>
              <w:contextualSpacing w:val="0"/>
            </w:pPr>
            <w:r w:rsidRPr="00CE2719">
              <w:t xml:space="preserve">Talking </w:t>
            </w:r>
            <w:r w:rsidR="00A139CF" w:rsidRPr="00CE2719">
              <w:t xml:space="preserve">Circles </w:t>
            </w:r>
          </w:p>
          <w:p w:rsidR="004B715A" w:rsidRPr="00CE2719" w:rsidRDefault="00B811F2">
            <w:pPr>
              <w:widowControl w:val="0"/>
              <w:spacing w:after="0" w:line="240" w:lineRule="auto"/>
              <w:contextualSpacing w:val="0"/>
            </w:pPr>
            <w:r w:rsidRPr="00CE2719">
              <w:t xml:space="preserve">Mind Maps </w:t>
            </w:r>
          </w:p>
          <w:p w:rsidR="004B715A" w:rsidRPr="00CE2719" w:rsidRDefault="00B811F2">
            <w:pPr>
              <w:widowControl w:val="0"/>
              <w:spacing w:after="0" w:line="240" w:lineRule="auto"/>
              <w:contextualSpacing w:val="0"/>
            </w:pPr>
            <w:r w:rsidRPr="00CE2719">
              <w:t>Brainstorm</w:t>
            </w:r>
          </w:p>
          <w:p w:rsidR="004B715A" w:rsidRPr="00CE2719" w:rsidRDefault="00B811F2">
            <w:pPr>
              <w:widowControl w:val="0"/>
              <w:spacing w:after="0" w:line="240" w:lineRule="auto"/>
              <w:contextualSpacing w:val="0"/>
            </w:pPr>
            <w:r w:rsidRPr="00CE2719">
              <w:t>Inquiry Lab Books</w:t>
            </w:r>
          </w:p>
          <w:p w:rsidR="004B715A" w:rsidRPr="00CE2719" w:rsidRDefault="00B811F2">
            <w:pPr>
              <w:spacing w:line="240" w:lineRule="auto"/>
              <w:contextualSpacing w:val="0"/>
            </w:pPr>
            <w:r w:rsidRPr="00CE2719">
              <w:t>Calculations and evolution of design portfolios</w:t>
            </w:r>
          </w:p>
        </w:tc>
      </w:tr>
    </w:tbl>
    <w:p w:rsidR="004B715A" w:rsidRPr="00CE2719" w:rsidRDefault="004B715A">
      <w:pPr>
        <w:spacing w:after="0"/>
      </w:pPr>
    </w:p>
    <w:p w:rsidR="004B715A" w:rsidRPr="00CE2719" w:rsidRDefault="004B715A">
      <w:pPr>
        <w:spacing w:line="240" w:lineRule="auto"/>
      </w:pPr>
    </w:p>
    <w:p w:rsidR="004B715A" w:rsidRPr="00CE2719" w:rsidRDefault="00B811F2">
      <w:pPr>
        <w:spacing w:line="240" w:lineRule="auto"/>
      </w:pPr>
      <w:r w:rsidRPr="00CE2719">
        <w:rPr>
          <w:i/>
        </w:rPr>
        <w:t>Final products that can be assessed:</w:t>
      </w:r>
    </w:p>
    <w:p w:rsidR="004B715A" w:rsidRPr="00CE2719" w:rsidRDefault="00B811F2">
      <w:pPr>
        <w:numPr>
          <w:ilvl w:val="0"/>
          <w:numId w:val="13"/>
        </w:numPr>
        <w:spacing w:line="240" w:lineRule="auto"/>
        <w:ind w:hanging="360"/>
        <w:contextualSpacing/>
      </w:pPr>
      <w:r w:rsidRPr="00CE2719">
        <w:t>create a poster about how to protect the local water source(s)</w:t>
      </w:r>
    </w:p>
    <w:p w:rsidR="004B715A" w:rsidRPr="00CE2719" w:rsidRDefault="00B811F2">
      <w:pPr>
        <w:numPr>
          <w:ilvl w:val="0"/>
          <w:numId w:val="13"/>
        </w:numPr>
        <w:spacing w:line="240" w:lineRule="auto"/>
        <w:ind w:hanging="360"/>
        <w:contextualSpacing/>
      </w:pPr>
      <w:r w:rsidRPr="00CE2719">
        <w:t>design and build a water filtration unit using simple materials (pop bottle, sand, cloth)</w:t>
      </w:r>
    </w:p>
    <w:p w:rsidR="004B715A" w:rsidRPr="00CE2719" w:rsidRDefault="00B811F2">
      <w:pPr>
        <w:spacing w:line="240" w:lineRule="auto"/>
      </w:pPr>
      <w:r w:rsidRPr="00CE2719">
        <w:t>(</w:t>
      </w:r>
      <w:hyperlink r:id="rId34">
        <w:r w:rsidRPr="00CE2719">
          <w:rPr>
            <w:color w:val="1155CC"/>
            <w:u w:val="single"/>
          </w:rPr>
          <w:t>http://pbskids.org/zoom/activities/sci/waterfilter.html</w:t>
        </w:r>
      </w:hyperlink>
      <w:r w:rsidRPr="00CE2719">
        <w:t>)</w:t>
      </w:r>
    </w:p>
    <w:p w:rsidR="004B715A" w:rsidRPr="00CE2719" w:rsidRDefault="00B811F2">
      <w:pPr>
        <w:numPr>
          <w:ilvl w:val="0"/>
          <w:numId w:val="13"/>
        </w:numPr>
        <w:spacing w:line="240" w:lineRule="auto"/>
        <w:ind w:hanging="360"/>
        <w:contextualSpacing/>
      </w:pPr>
      <w:r w:rsidRPr="00CE2719">
        <w:t>design and build a model of a water filtration plant using readily available materials (wood, straw, glue)</w:t>
      </w:r>
    </w:p>
    <w:p w:rsidR="004B715A" w:rsidRPr="00CE2719" w:rsidRDefault="00B811F2">
      <w:pPr>
        <w:numPr>
          <w:ilvl w:val="0"/>
          <w:numId w:val="13"/>
        </w:numPr>
        <w:spacing w:line="240" w:lineRule="auto"/>
        <w:ind w:hanging="360"/>
        <w:contextualSpacing/>
      </w:pPr>
      <w:proofErr w:type="gramStart"/>
      <w:r w:rsidRPr="00CE2719">
        <w:t>design</w:t>
      </w:r>
      <w:proofErr w:type="gramEnd"/>
      <w:r w:rsidRPr="00CE2719">
        <w:t>, create</w:t>
      </w:r>
      <w:r w:rsidR="00A139CF" w:rsidRPr="00CE2719">
        <w:t>,</w:t>
      </w:r>
      <w:r w:rsidRPr="00CE2719">
        <w:t xml:space="preserve"> and build a model watershed (preferably using a topographic template of the local area watershed) showing water sources and potential points of contamination. See how to use pap</w:t>
      </w:r>
      <w:r w:rsidR="00A139CF" w:rsidRPr="00CE2719">
        <w:t>i</w:t>
      </w:r>
      <w:r w:rsidRPr="00CE2719">
        <w:t xml:space="preserve">er </w:t>
      </w:r>
      <w:proofErr w:type="spellStart"/>
      <w:r w:rsidRPr="00CE2719">
        <w:t>mache</w:t>
      </w:r>
      <w:proofErr w:type="spellEnd"/>
      <w:r w:rsidRPr="00CE2719">
        <w:t xml:space="preserve"> here http://www.howcast.com/videos/391402-How-To-Make-Papier-Mache/</w:t>
      </w:r>
    </w:p>
    <w:p w:rsidR="004B715A" w:rsidRPr="00CE2719" w:rsidRDefault="00B811F2">
      <w:pPr>
        <w:numPr>
          <w:ilvl w:val="0"/>
          <w:numId w:val="13"/>
        </w:numPr>
        <w:spacing w:line="240" w:lineRule="auto"/>
        <w:ind w:hanging="360"/>
        <w:contextualSpacing/>
      </w:pPr>
      <w:r w:rsidRPr="00CE2719">
        <w:t>create a brochure to show how water is contaminated and how to prevent this from happening</w:t>
      </w:r>
    </w:p>
    <w:p w:rsidR="00CE2719" w:rsidRDefault="00CE2719">
      <w:pPr>
        <w:spacing w:line="240" w:lineRule="auto"/>
      </w:pPr>
    </w:p>
    <w:p w:rsidR="00CE2719" w:rsidRDefault="00CE2719">
      <w:pPr>
        <w:spacing w:line="240" w:lineRule="auto"/>
      </w:pPr>
    </w:p>
    <w:p w:rsidR="00CE2719" w:rsidRDefault="00CE2719">
      <w:pPr>
        <w:spacing w:line="240" w:lineRule="auto"/>
      </w:pPr>
    </w:p>
    <w:p w:rsidR="00CE2719" w:rsidRDefault="00CE2719">
      <w:pPr>
        <w:spacing w:line="240" w:lineRule="auto"/>
      </w:pPr>
    </w:p>
    <w:p w:rsidR="00CE2719" w:rsidRDefault="00CE2719">
      <w:pPr>
        <w:spacing w:line="240" w:lineRule="auto"/>
      </w:pPr>
    </w:p>
    <w:p w:rsidR="004B715A" w:rsidRPr="00CE2719" w:rsidRDefault="00B811F2">
      <w:pPr>
        <w:spacing w:line="240" w:lineRule="auto"/>
      </w:pPr>
      <w:r w:rsidRPr="00CE2719">
        <w:rPr>
          <w:u w:val="single"/>
        </w:rPr>
        <w:lastRenderedPageBreak/>
        <w:t>Teacher Tip:</w:t>
      </w:r>
      <w:r w:rsidR="00416431">
        <w:t xml:space="preserve"> </w:t>
      </w:r>
      <w:r w:rsidRPr="00CE2719">
        <w:t>This inquiry can lead to a ‘</w:t>
      </w:r>
      <w:r w:rsidR="00A139CF" w:rsidRPr="00CE2719">
        <w:t>design-and-</w:t>
      </w:r>
      <w:r w:rsidRPr="00CE2719">
        <w:t>build’ project by adding one of the projects listed above. Students can further experience the integration of science, technology, engineering</w:t>
      </w:r>
      <w:r w:rsidR="00A139CF" w:rsidRPr="00CE2719">
        <w:t>,</w:t>
      </w:r>
      <w:r w:rsidRPr="00CE2719">
        <w:t xml:space="preserve"> and mathematics (STEM) by using the data they obtain from the water testing inquiry to drive the  development of  a solution to the problem of water pollution, e.g.</w:t>
      </w:r>
      <w:r w:rsidR="00A139CF" w:rsidRPr="00CE2719">
        <w:t>,</w:t>
      </w:r>
      <w:r w:rsidRPr="00CE2719">
        <w:t xml:space="preserve"> build a water filtration unit using easily obtainable materials after finding out what pollutants are present. Students can be asked to build the project using either the least amount of materials possible, the cheapest materials, (or even the lightest, simplest materials) in order to provide a higher order design challenge.</w:t>
      </w:r>
    </w:p>
    <w:p w:rsidR="004B715A" w:rsidRPr="00CE2719" w:rsidRDefault="004B715A">
      <w:pPr>
        <w:spacing w:after="0"/>
      </w:pPr>
    </w:p>
    <w:p w:rsidR="00C5219C" w:rsidRDefault="00C5219C" w:rsidP="00C5219C">
      <w:pPr>
        <w:spacing w:after="0"/>
        <w:rPr>
          <w:b/>
        </w:rPr>
      </w:pPr>
      <w:bookmarkStart w:id="3" w:name="h.1fob9te" w:colFirst="0" w:colLast="0"/>
      <w:bookmarkEnd w:id="3"/>
      <w:r w:rsidRPr="00CE2719">
        <w:rPr>
          <w:b/>
        </w:rPr>
        <w:t>Technology Possibilities</w:t>
      </w:r>
      <w:r w:rsidR="00892AB3">
        <w:rPr>
          <w:b/>
        </w:rPr>
        <w:t>:</w:t>
      </w:r>
    </w:p>
    <w:p w:rsidR="00416431" w:rsidRPr="00CE2719" w:rsidRDefault="00416431" w:rsidP="00C5219C">
      <w:pPr>
        <w:spacing w:after="0"/>
      </w:pPr>
    </w:p>
    <w:p w:rsidR="00C5219C" w:rsidRDefault="00C5219C" w:rsidP="00C5219C">
      <w:pPr>
        <w:pStyle w:val="ListParagraph"/>
        <w:numPr>
          <w:ilvl w:val="0"/>
          <w:numId w:val="18"/>
        </w:numPr>
        <w:spacing w:after="0"/>
      </w:pPr>
      <w:r w:rsidRPr="00CE2719">
        <w:t>use of internet-connected devices</w:t>
      </w:r>
    </w:p>
    <w:p w:rsidR="00C5219C" w:rsidRDefault="00C5219C" w:rsidP="00C5219C">
      <w:pPr>
        <w:pStyle w:val="ListParagraph"/>
        <w:numPr>
          <w:ilvl w:val="0"/>
          <w:numId w:val="18"/>
        </w:numPr>
        <w:spacing w:after="0"/>
      </w:pPr>
      <w:r w:rsidRPr="00CE2719">
        <w:t>use of software and hardware for water analysis</w:t>
      </w:r>
    </w:p>
    <w:p w:rsidR="00C5219C" w:rsidRDefault="00C5219C" w:rsidP="00C5219C">
      <w:pPr>
        <w:pStyle w:val="ListParagraph"/>
        <w:numPr>
          <w:ilvl w:val="0"/>
          <w:numId w:val="18"/>
        </w:numPr>
        <w:spacing w:after="0"/>
      </w:pPr>
      <w:r w:rsidRPr="00CE2719">
        <w:t>PowerPoint and other presentation tools</w:t>
      </w:r>
    </w:p>
    <w:p w:rsidR="00C5219C" w:rsidRPr="00CE2719" w:rsidRDefault="00C5219C" w:rsidP="00C5219C">
      <w:pPr>
        <w:pStyle w:val="ListParagraph"/>
        <w:numPr>
          <w:ilvl w:val="0"/>
          <w:numId w:val="18"/>
        </w:numPr>
        <w:spacing w:after="0"/>
      </w:pPr>
      <w:r w:rsidRPr="00CE2719">
        <w:t>using a global/national water monitoring database</w:t>
      </w:r>
    </w:p>
    <w:p w:rsidR="004B715A" w:rsidRPr="00CE2719" w:rsidRDefault="004B715A">
      <w:pPr>
        <w:ind w:left="720"/>
      </w:pPr>
    </w:p>
    <w:p w:rsidR="004B715A" w:rsidRPr="00CE2719" w:rsidRDefault="004B715A"/>
    <w:sectPr w:rsidR="004B715A" w:rsidRPr="00CE2719">
      <w:pgSz w:w="12240" w:h="15840"/>
      <w:pgMar w:top="1440" w:right="1440" w:bottom="1440"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7E4"/>
    <w:multiLevelType w:val="hybridMultilevel"/>
    <w:tmpl w:val="4F7A6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0311D"/>
    <w:multiLevelType w:val="multilevel"/>
    <w:tmpl w:val="E4FE8B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BC830FF"/>
    <w:multiLevelType w:val="multilevel"/>
    <w:tmpl w:val="A8740C7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126300B9"/>
    <w:multiLevelType w:val="multilevel"/>
    <w:tmpl w:val="CD9201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19B27782"/>
    <w:multiLevelType w:val="multilevel"/>
    <w:tmpl w:val="2B3877B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23FD5AA5"/>
    <w:multiLevelType w:val="multilevel"/>
    <w:tmpl w:val="64244DA6"/>
    <w:lvl w:ilvl="0">
      <w:start w:val="1"/>
      <w:numFmt w:val="bullet"/>
      <w:lvlText w:val="●"/>
      <w:lvlJc w:val="left"/>
      <w:pPr>
        <w:ind w:left="360" w:firstLine="2880"/>
      </w:pPr>
      <w:rPr>
        <w:rFonts w:ascii="Arial" w:eastAsia="Arial" w:hAnsi="Arial" w:cs="Arial"/>
        <w:u w:val="none"/>
      </w:rPr>
    </w:lvl>
    <w:lvl w:ilvl="1">
      <w:start w:val="1"/>
      <w:numFmt w:val="bullet"/>
      <w:lvlText w:val="○"/>
      <w:lvlJc w:val="left"/>
      <w:pPr>
        <w:ind w:left="1080" w:firstLine="5040"/>
      </w:pPr>
      <w:rPr>
        <w:rFonts w:ascii="Arial" w:eastAsia="Arial" w:hAnsi="Arial" w:cs="Arial"/>
        <w:u w:val="none"/>
      </w:rPr>
    </w:lvl>
    <w:lvl w:ilvl="2">
      <w:start w:val="1"/>
      <w:numFmt w:val="bullet"/>
      <w:lvlText w:val="■"/>
      <w:lvlJc w:val="left"/>
      <w:pPr>
        <w:ind w:left="1800" w:firstLine="7200"/>
      </w:pPr>
      <w:rPr>
        <w:rFonts w:ascii="Arial" w:eastAsia="Arial" w:hAnsi="Arial" w:cs="Arial"/>
        <w:u w:val="none"/>
      </w:rPr>
    </w:lvl>
    <w:lvl w:ilvl="3">
      <w:start w:val="1"/>
      <w:numFmt w:val="bullet"/>
      <w:lvlText w:val="●"/>
      <w:lvlJc w:val="left"/>
      <w:pPr>
        <w:ind w:left="2520" w:firstLine="9360"/>
      </w:pPr>
      <w:rPr>
        <w:rFonts w:ascii="Arial" w:eastAsia="Arial" w:hAnsi="Arial" w:cs="Arial"/>
        <w:u w:val="none"/>
      </w:rPr>
    </w:lvl>
    <w:lvl w:ilvl="4">
      <w:start w:val="1"/>
      <w:numFmt w:val="bullet"/>
      <w:lvlText w:val="○"/>
      <w:lvlJc w:val="left"/>
      <w:pPr>
        <w:ind w:left="3240" w:firstLine="11520"/>
      </w:pPr>
      <w:rPr>
        <w:rFonts w:ascii="Arial" w:eastAsia="Arial" w:hAnsi="Arial" w:cs="Arial"/>
        <w:u w:val="none"/>
      </w:rPr>
    </w:lvl>
    <w:lvl w:ilvl="5">
      <w:start w:val="1"/>
      <w:numFmt w:val="bullet"/>
      <w:lvlText w:val="■"/>
      <w:lvlJc w:val="left"/>
      <w:pPr>
        <w:ind w:left="3960" w:firstLine="13680"/>
      </w:pPr>
      <w:rPr>
        <w:rFonts w:ascii="Arial" w:eastAsia="Arial" w:hAnsi="Arial" w:cs="Arial"/>
        <w:u w:val="none"/>
      </w:rPr>
    </w:lvl>
    <w:lvl w:ilvl="6">
      <w:start w:val="1"/>
      <w:numFmt w:val="bullet"/>
      <w:lvlText w:val="●"/>
      <w:lvlJc w:val="left"/>
      <w:pPr>
        <w:ind w:left="4680" w:firstLine="15840"/>
      </w:pPr>
      <w:rPr>
        <w:rFonts w:ascii="Arial" w:eastAsia="Arial" w:hAnsi="Arial" w:cs="Arial"/>
        <w:u w:val="none"/>
      </w:rPr>
    </w:lvl>
    <w:lvl w:ilvl="7">
      <w:start w:val="1"/>
      <w:numFmt w:val="bullet"/>
      <w:lvlText w:val="○"/>
      <w:lvlJc w:val="left"/>
      <w:pPr>
        <w:ind w:left="5400" w:firstLine="18000"/>
      </w:pPr>
      <w:rPr>
        <w:rFonts w:ascii="Arial" w:eastAsia="Arial" w:hAnsi="Arial" w:cs="Arial"/>
        <w:u w:val="none"/>
      </w:rPr>
    </w:lvl>
    <w:lvl w:ilvl="8">
      <w:start w:val="1"/>
      <w:numFmt w:val="bullet"/>
      <w:lvlText w:val="■"/>
      <w:lvlJc w:val="left"/>
      <w:pPr>
        <w:ind w:left="6120" w:firstLine="20160"/>
      </w:pPr>
      <w:rPr>
        <w:rFonts w:ascii="Arial" w:eastAsia="Arial" w:hAnsi="Arial" w:cs="Arial"/>
        <w:u w:val="none"/>
      </w:rPr>
    </w:lvl>
  </w:abstractNum>
  <w:abstractNum w:abstractNumId="6" w15:restartNumberingAfterBreak="0">
    <w:nsid w:val="25DB0868"/>
    <w:multiLevelType w:val="hybridMultilevel"/>
    <w:tmpl w:val="37A4D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5F4B06"/>
    <w:multiLevelType w:val="multilevel"/>
    <w:tmpl w:val="E55EC5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4DE68EA"/>
    <w:multiLevelType w:val="hybridMultilevel"/>
    <w:tmpl w:val="35D6D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D11574"/>
    <w:multiLevelType w:val="hybridMultilevel"/>
    <w:tmpl w:val="1228E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7B18F6"/>
    <w:multiLevelType w:val="hybridMultilevel"/>
    <w:tmpl w:val="84C86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3C3B3B"/>
    <w:multiLevelType w:val="multilevel"/>
    <w:tmpl w:val="2BB875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2B83E03"/>
    <w:multiLevelType w:val="multilevel"/>
    <w:tmpl w:val="71901AD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43485660"/>
    <w:multiLevelType w:val="hybridMultilevel"/>
    <w:tmpl w:val="DD36F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2B521A"/>
    <w:multiLevelType w:val="multilevel"/>
    <w:tmpl w:val="F0884D5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56B17A1C"/>
    <w:multiLevelType w:val="multilevel"/>
    <w:tmpl w:val="CC7C31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57E65C74"/>
    <w:multiLevelType w:val="hybridMultilevel"/>
    <w:tmpl w:val="48901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5971E6"/>
    <w:multiLevelType w:val="multilevel"/>
    <w:tmpl w:val="C1240E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6A0B742C"/>
    <w:multiLevelType w:val="multilevel"/>
    <w:tmpl w:val="F8DC97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6BB1214A"/>
    <w:multiLevelType w:val="multilevel"/>
    <w:tmpl w:val="ABEE60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6E9F2486"/>
    <w:multiLevelType w:val="hybridMultilevel"/>
    <w:tmpl w:val="CBE6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D019D4"/>
    <w:multiLevelType w:val="multilevel"/>
    <w:tmpl w:val="3C5620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2"/>
  </w:num>
  <w:num w:numId="2">
    <w:abstractNumId w:val="12"/>
  </w:num>
  <w:num w:numId="3">
    <w:abstractNumId w:val="19"/>
  </w:num>
  <w:num w:numId="4">
    <w:abstractNumId w:val="4"/>
  </w:num>
  <w:num w:numId="5">
    <w:abstractNumId w:val="18"/>
  </w:num>
  <w:num w:numId="6">
    <w:abstractNumId w:val="1"/>
  </w:num>
  <w:num w:numId="7">
    <w:abstractNumId w:val="21"/>
  </w:num>
  <w:num w:numId="8">
    <w:abstractNumId w:val="17"/>
  </w:num>
  <w:num w:numId="9">
    <w:abstractNumId w:val="5"/>
  </w:num>
  <w:num w:numId="10">
    <w:abstractNumId w:val="7"/>
  </w:num>
  <w:num w:numId="11">
    <w:abstractNumId w:val="15"/>
  </w:num>
  <w:num w:numId="12">
    <w:abstractNumId w:val="11"/>
  </w:num>
  <w:num w:numId="13">
    <w:abstractNumId w:val="14"/>
  </w:num>
  <w:num w:numId="14">
    <w:abstractNumId w:val="3"/>
  </w:num>
  <w:num w:numId="15">
    <w:abstractNumId w:val="16"/>
  </w:num>
  <w:num w:numId="16">
    <w:abstractNumId w:val="20"/>
  </w:num>
  <w:num w:numId="17">
    <w:abstractNumId w:val="13"/>
  </w:num>
  <w:num w:numId="18">
    <w:abstractNumId w:val="9"/>
  </w:num>
  <w:num w:numId="19">
    <w:abstractNumId w:val="0"/>
  </w:num>
  <w:num w:numId="20">
    <w:abstractNumId w:val="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5A"/>
    <w:rsid w:val="002C6E1E"/>
    <w:rsid w:val="00393EE7"/>
    <w:rsid w:val="00401612"/>
    <w:rsid w:val="00411B45"/>
    <w:rsid w:val="00416431"/>
    <w:rsid w:val="004B715A"/>
    <w:rsid w:val="004E1616"/>
    <w:rsid w:val="006C632B"/>
    <w:rsid w:val="008827BA"/>
    <w:rsid w:val="00892AB3"/>
    <w:rsid w:val="009F1D3A"/>
    <w:rsid w:val="00A139CF"/>
    <w:rsid w:val="00B811F2"/>
    <w:rsid w:val="00B841C2"/>
    <w:rsid w:val="00C5219C"/>
    <w:rsid w:val="00C874EC"/>
    <w:rsid w:val="00CE2719"/>
    <w:rsid w:val="00D46F0D"/>
    <w:rsid w:val="00D80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A344D-5933-4159-853B-73A54997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8827BA"/>
    <w:pPr>
      <w:ind w:left="720"/>
      <w:contextualSpacing/>
    </w:pPr>
  </w:style>
  <w:style w:type="paragraph" w:styleId="BalloonText">
    <w:name w:val="Balloon Text"/>
    <w:basedOn w:val="Normal"/>
    <w:link w:val="BalloonTextChar"/>
    <w:uiPriority w:val="99"/>
    <w:semiHidden/>
    <w:unhideWhenUsed/>
    <w:rsid w:val="0088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credrelationship.ca/videos/" TargetMode="External"/><Relationship Id="rId18" Type="http://schemas.openxmlformats.org/officeDocument/2006/relationships/hyperlink" Target="http://www.ec.gc.ca/eau-water/default.asp?lang=En&amp;n=E86BC86A-1" TargetMode="External"/><Relationship Id="rId26" Type="http://schemas.openxmlformats.org/officeDocument/2006/relationships/hyperlink" Target="http://www.exploratorium.edu/ifi/resources/lifescienceinquiry/usingkwl.html" TargetMode="External"/><Relationship Id="rId3" Type="http://schemas.openxmlformats.org/officeDocument/2006/relationships/settings" Target="settings.xml"/><Relationship Id="rId21" Type="http://schemas.openxmlformats.org/officeDocument/2006/relationships/hyperlink" Target="http://cwf-fcf.org/en/discover-wildlife/canada-waters/threats/water-pollution.html?referrer=https://www.google.ca/" TargetMode="External"/><Relationship Id="rId34" Type="http://schemas.openxmlformats.org/officeDocument/2006/relationships/hyperlink" Target="http://pbskids.org/zoom/activities/sci/waterfilter.html" TargetMode="External"/><Relationship Id="rId7" Type="http://schemas.openxmlformats.org/officeDocument/2006/relationships/hyperlink" Target="http://news.nationalgeographic.com/water-crisis/" TargetMode="External"/><Relationship Id="rId12" Type="http://schemas.openxmlformats.org/officeDocument/2006/relationships/hyperlink" Target="http://www.afn.ca/index.php/en/honoring-water" TargetMode="External"/><Relationship Id="rId17" Type="http://schemas.openxmlformats.org/officeDocument/2006/relationships/hyperlink" Target="http://www.ec.gc.ca/eau-water/default.asp?lang=En&amp;n=E86BC86A-1" TargetMode="External"/><Relationship Id="rId25" Type="http://schemas.openxmlformats.org/officeDocument/2006/relationships/hyperlink" Target="http://www.exploratorium.edu/ifi/resources/lifescienceinquiry/usingkwl.html" TargetMode="External"/><Relationship Id="rId33" Type="http://schemas.openxmlformats.org/officeDocument/2006/relationships/hyperlink" Target="http://www.k12science.org/curriculum/waterproj/" TargetMode="External"/><Relationship Id="rId2" Type="http://schemas.openxmlformats.org/officeDocument/2006/relationships/styles" Target="styles.xml"/><Relationship Id="rId16" Type="http://schemas.openxmlformats.org/officeDocument/2006/relationships/hyperlink" Target="http://www.cea-ace.ca/education-canada/article/teaching-medicine-wheel" TargetMode="External"/><Relationship Id="rId20" Type="http://schemas.openxmlformats.org/officeDocument/2006/relationships/hyperlink" Target="http://www.thecanadianencyclopedia.ca/en/article/water-pollution/" TargetMode="External"/><Relationship Id="rId29" Type="http://schemas.openxmlformats.org/officeDocument/2006/relationships/hyperlink" Target="http://www.nsta.org/elementaryschool/connections/201403Sterling.pdf" TargetMode="External"/><Relationship Id="rId1" Type="http://schemas.openxmlformats.org/officeDocument/2006/relationships/numbering" Target="numbering.xml"/><Relationship Id="rId6" Type="http://schemas.openxmlformats.org/officeDocument/2006/relationships/hyperlink" Target="http://news.nationalgeographic.com/water-crisis/" TargetMode="External"/><Relationship Id="rId11" Type="http://schemas.openxmlformats.org/officeDocument/2006/relationships/hyperlink" Target="https://www.edu.gov.on.ca/eng/literacynumeracy/inspire/research/WW_Teaching_Ecological.pdf" TargetMode="External"/><Relationship Id="rId24" Type="http://schemas.openxmlformats.org/officeDocument/2006/relationships/hyperlink" Target="http://www.ec.gc.ca/eau-water/default.asp?lang=En&amp;n=F2F43FC7-1" TargetMode="External"/><Relationship Id="rId32" Type="http://schemas.openxmlformats.org/officeDocument/2006/relationships/hyperlink" Target="http://science.nsta.org/enewsletter/2007-07/sc0705_18.pdf" TargetMode="External"/><Relationship Id="rId5" Type="http://schemas.openxmlformats.org/officeDocument/2006/relationships/hyperlink" Target="http://stao.ca/res2/unifElemSafety/" TargetMode="External"/><Relationship Id="rId15" Type="http://schemas.openxmlformats.org/officeDocument/2006/relationships/hyperlink" Target="http://www.cea-ace.ca/education-canada/article/teaching-medicine-wheel" TargetMode="External"/><Relationship Id="rId23" Type="http://schemas.openxmlformats.org/officeDocument/2006/relationships/hyperlink" Target="http://www.ec.gc.ca/eau-water/default.asp?lang=En&amp;n=F2F43FC7-1" TargetMode="External"/><Relationship Id="rId28" Type="http://schemas.openxmlformats.org/officeDocument/2006/relationships/hyperlink" Target="http://www.nsta.org/elementaryschool/connections/201502EngineeringEncounters.pdf" TargetMode="External"/><Relationship Id="rId36" Type="http://schemas.openxmlformats.org/officeDocument/2006/relationships/theme" Target="theme/theme1.xml"/><Relationship Id="rId10" Type="http://schemas.openxmlformats.org/officeDocument/2006/relationships/hyperlink" Target="https://www.edu.gov.on.ca/eng/literacynumeracy/inspire/research/WW_Teaching_Ecological.pdf" TargetMode="External"/><Relationship Id="rId19" Type="http://schemas.openxmlformats.org/officeDocument/2006/relationships/hyperlink" Target="http://www.thecanadianencyclopedia.ca/en/article/water-pollution/" TargetMode="External"/><Relationship Id="rId31" Type="http://schemas.openxmlformats.org/officeDocument/2006/relationships/hyperlink" Target="http://science.nsta.org/enewsletter/2007-07/sc0705_18.pdf" TargetMode="External"/><Relationship Id="rId4" Type="http://schemas.openxmlformats.org/officeDocument/2006/relationships/webSettings" Target="webSettings.xml"/><Relationship Id="rId9" Type="http://schemas.openxmlformats.org/officeDocument/2006/relationships/hyperlink" Target="http://stao.ca/res2/unifElemSafety/" TargetMode="External"/><Relationship Id="rId14" Type="http://schemas.openxmlformats.org/officeDocument/2006/relationships/hyperlink" Target="http://www.sacredrelationship.ca/videos/" TargetMode="External"/><Relationship Id="rId22" Type="http://schemas.openxmlformats.org/officeDocument/2006/relationships/hyperlink" Target="http://cwf-fcf.org/en/discover-wildlife/canada-waters/threats/water-pollution.html?referrer=https://www.google.ca/" TargetMode="External"/><Relationship Id="rId27" Type="http://schemas.openxmlformats.org/officeDocument/2006/relationships/hyperlink" Target="http://www.nsta.org/elementaryschool/connections/201502EngineeringEncounters.pdf" TargetMode="External"/><Relationship Id="rId30" Type="http://schemas.openxmlformats.org/officeDocument/2006/relationships/hyperlink" Target="http://www.nsta.org/elementaryschool/connections/201403Sterling.pdf" TargetMode="External"/><Relationship Id="rId35" Type="http://schemas.openxmlformats.org/officeDocument/2006/relationships/fontTable" Target="fontTable.xml"/><Relationship Id="rId8" Type="http://schemas.openxmlformats.org/officeDocument/2006/relationships/hyperlink" Target="http://plrplr.com/70335/science-fair-project-on-testing-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Sheila Rhodes</cp:lastModifiedBy>
  <cp:revision>10</cp:revision>
  <dcterms:created xsi:type="dcterms:W3CDTF">2015-09-08T12:50:00Z</dcterms:created>
  <dcterms:modified xsi:type="dcterms:W3CDTF">2015-10-30T19:28:00Z</dcterms:modified>
</cp:coreProperties>
</file>