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46B8C" w:rsidRPr="00F1186D" w:rsidRDefault="00046B8C" w:rsidP="00046B8C">
      <w:pPr>
        <w:pStyle w:val="Heading2"/>
        <w:rPr>
          <w:rFonts w:ascii="Times New Roman" w:hAnsi="Times New Roman"/>
          <w:sz w:val="24"/>
        </w:rPr>
      </w:pPr>
      <w:r w:rsidRPr="00F1186D">
        <w:rPr>
          <w:rFonts w:ascii="Times New Roman" w:hAnsi="Times New Roman"/>
          <w:sz w:val="24"/>
        </w:rPr>
        <w:t>SNC 4E: Hazards in the Workplace</w:t>
      </w:r>
    </w:p>
    <w:p w:rsidR="0021513D" w:rsidRPr="00F1186D" w:rsidRDefault="0021513D" w:rsidP="0021513D">
      <w:pPr>
        <w:pStyle w:val="Heading1"/>
        <w:rPr>
          <w:rFonts w:ascii="Times New Roman" w:hAnsi="Times New Roman"/>
          <w:sz w:val="24"/>
        </w:rPr>
      </w:pPr>
      <w:r w:rsidRPr="00F1186D">
        <w:rPr>
          <w:rFonts w:ascii="Times New Roman" w:hAnsi="Times New Roman"/>
          <w:sz w:val="24"/>
        </w:rPr>
        <w:t>Teacher Demo/Student Activity: Powder Disaster</w:t>
      </w:r>
    </w:p>
    <w:tbl>
      <w:tblPr>
        <w:tblW w:w="5000" w:type="pct"/>
        <w:tblBorders>
          <w:top w:val="single" w:sz="4" w:space="0" w:color="auto"/>
          <w:left w:val="single" w:sz="4" w:space="0" w:color="auto"/>
          <w:bottom w:val="single" w:sz="4" w:space="0" w:color="auto"/>
          <w:right w:val="single" w:sz="4" w:space="0" w:color="auto"/>
        </w:tblBorders>
        <w:tblLook w:val="04A0"/>
      </w:tblPr>
      <w:tblGrid>
        <w:gridCol w:w="4788"/>
        <w:gridCol w:w="4788"/>
      </w:tblGrid>
      <w:tr w:rsidR="0021513D" w:rsidRPr="00F1186D">
        <w:trPr>
          <w:trHeight w:val="1201"/>
        </w:trPr>
        <w:tc>
          <w:tcPr>
            <w:tcW w:w="2500" w:type="pct"/>
          </w:tcPr>
          <w:p w:rsidR="0021513D" w:rsidRPr="00F1186D" w:rsidRDefault="0021513D" w:rsidP="00F36380">
            <w:pPr>
              <w:pStyle w:val="Heading2"/>
              <w:spacing w:before="60"/>
              <w:rPr>
                <w:rFonts w:ascii="Times New Roman" w:hAnsi="Times New Roman" w:cs="Arial"/>
                <w:sz w:val="24"/>
              </w:rPr>
            </w:pPr>
            <w:r w:rsidRPr="00F1186D">
              <w:rPr>
                <w:rFonts w:ascii="Times New Roman" w:hAnsi="Times New Roman" w:cs="Arial"/>
                <w:sz w:val="24"/>
              </w:rPr>
              <w:t>Topics</w:t>
            </w:r>
          </w:p>
          <w:p w:rsidR="0021513D" w:rsidRPr="00F1186D" w:rsidRDefault="0021513D" w:rsidP="00F36380">
            <w:pPr>
              <w:autoSpaceDE w:val="0"/>
              <w:autoSpaceDN w:val="0"/>
              <w:adjustRightInd w:val="0"/>
              <w:spacing w:before="60"/>
            </w:pPr>
            <w:r w:rsidRPr="00F1186D">
              <w:t>Harmful workplace practices</w:t>
            </w:r>
          </w:p>
          <w:p w:rsidR="0021513D" w:rsidRPr="00F1186D" w:rsidRDefault="0021513D" w:rsidP="00F36380">
            <w:pPr>
              <w:autoSpaceDE w:val="0"/>
              <w:autoSpaceDN w:val="0"/>
              <w:adjustRightInd w:val="0"/>
              <w:spacing w:before="60"/>
            </w:pPr>
            <w:r w:rsidRPr="00F1186D">
              <w:t xml:space="preserve">Factors that affect </w:t>
            </w:r>
            <w:r w:rsidR="008115C7" w:rsidRPr="00F1186D">
              <w:t xml:space="preserve">safe </w:t>
            </w:r>
            <w:r w:rsidRPr="00F1186D">
              <w:t>storage and dis</w:t>
            </w:r>
            <w:r w:rsidR="008115C7" w:rsidRPr="00F1186D">
              <w:t xml:space="preserve">posal of chemicals </w:t>
            </w:r>
          </w:p>
        </w:tc>
        <w:tc>
          <w:tcPr>
            <w:tcW w:w="2500" w:type="pct"/>
          </w:tcPr>
          <w:p w:rsidR="0021513D" w:rsidRPr="00F1186D" w:rsidRDefault="0021513D" w:rsidP="00F36380">
            <w:pPr>
              <w:pStyle w:val="Heading2"/>
              <w:spacing w:before="60"/>
              <w:rPr>
                <w:rFonts w:ascii="Times New Roman" w:hAnsi="Times New Roman" w:cs="Arial"/>
                <w:sz w:val="24"/>
              </w:rPr>
            </w:pPr>
            <w:r w:rsidRPr="00F1186D">
              <w:rPr>
                <w:rFonts w:ascii="Times New Roman" w:hAnsi="Times New Roman" w:cs="Arial"/>
                <w:sz w:val="24"/>
              </w:rPr>
              <w:t>Timing</w:t>
            </w:r>
          </w:p>
          <w:p w:rsidR="0021513D" w:rsidRPr="00F1186D" w:rsidRDefault="0021513D" w:rsidP="00F36380">
            <w:pPr>
              <w:autoSpaceDE w:val="0"/>
              <w:autoSpaceDN w:val="0"/>
              <w:adjustRightInd w:val="0"/>
              <w:spacing w:before="60"/>
            </w:pPr>
            <w:proofErr w:type="gramStart"/>
            <w:r w:rsidRPr="00F1186D">
              <w:t>preparation</w:t>
            </w:r>
            <w:proofErr w:type="gramEnd"/>
            <w:r w:rsidRPr="00F1186D">
              <w:t>: 5 minutes</w:t>
            </w:r>
          </w:p>
          <w:p w:rsidR="0021513D" w:rsidRPr="00F1186D" w:rsidRDefault="0021513D" w:rsidP="00F36380">
            <w:pPr>
              <w:autoSpaceDE w:val="0"/>
              <w:autoSpaceDN w:val="0"/>
              <w:adjustRightInd w:val="0"/>
              <w:spacing w:before="60"/>
            </w:pPr>
            <w:proofErr w:type="gramStart"/>
            <w:r w:rsidRPr="00F1186D">
              <w:t>demonstration</w:t>
            </w:r>
            <w:proofErr w:type="gramEnd"/>
            <w:r w:rsidRPr="00F1186D">
              <w:t>/activity: 10-15 minutes</w:t>
            </w:r>
          </w:p>
          <w:p w:rsidR="0021513D" w:rsidRPr="00F1186D" w:rsidRDefault="0021513D" w:rsidP="00F36380">
            <w:pPr>
              <w:autoSpaceDE w:val="0"/>
              <w:autoSpaceDN w:val="0"/>
              <w:adjustRightInd w:val="0"/>
              <w:spacing w:before="60"/>
            </w:pPr>
          </w:p>
        </w:tc>
      </w:tr>
    </w:tbl>
    <w:p w:rsidR="0021513D" w:rsidRPr="00F1186D" w:rsidRDefault="0021513D" w:rsidP="0021513D">
      <w:pPr>
        <w:pStyle w:val="Heading2"/>
        <w:rPr>
          <w:rFonts w:ascii="Times New Roman" w:hAnsi="Times New Roman"/>
          <w:sz w:val="24"/>
        </w:rPr>
      </w:pPr>
      <w:r w:rsidRPr="00F1186D">
        <w:rPr>
          <w:rFonts w:ascii="Times New Roman" w:hAnsi="Times New Roman"/>
          <w:sz w:val="24"/>
        </w:rPr>
        <w:t xml:space="preserve">Specific Expectations </w:t>
      </w:r>
      <w:hyperlink w:anchor="SNC4E" w:history="1">
        <w:r w:rsidR="00781940">
          <w:rPr>
            <w:rStyle w:val="Hyperlink"/>
            <w:rFonts w:ascii="Times New Roman" w:hAnsi="Times New Roman"/>
            <w:sz w:val="24"/>
          </w:rPr>
          <w:t>SN</w:t>
        </w:r>
        <w:r w:rsidR="00781940">
          <w:rPr>
            <w:rStyle w:val="Hyperlink"/>
            <w:rFonts w:ascii="Times New Roman" w:hAnsi="Times New Roman"/>
            <w:sz w:val="24"/>
          </w:rPr>
          <w:t>C</w:t>
        </w:r>
        <w:r w:rsidRPr="00F1186D">
          <w:rPr>
            <w:rStyle w:val="Hyperlink"/>
            <w:rFonts w:ascii="Times New Roman" w:hAnsi="Times New Roman"/>
            <w:sz w:val="24"/>
          </w:rPr>
          <w:t>4E</w:t>
        </w:r>
      </w:hyperlink>
    </w:p>
    <w:p w:rsidR="0021513D" w:rsidRPr="00F1186D" w:rsidRDefault="0021513D" w:rsidP="0021513D">
      <w:pPr>
        <w:pStyle w:val="Heading2"/>
        <w:rPr>
          <w:rFonts w:ascii="Times New Roman" w:hAnsi="Times New Roman"/>
          <w:sz w:val="24"/>
        </w:rPr>
      </w:pPr>
      <w:bookmarkStart w:id="0" w:name="top"/>
      <w:r w:rsidRPr="00F1186D">
        <w:rPr>
          <w:rFonts w:ascii="Times New Roman" w:hAnsi="Times New Roman"/>
          <w:sz w:val="24"/>
        </w:rPr>
        <w:t>Introduction</w:t>
      </w:r>
    </w:p>
    <w:bookmarkEnd w:id="0"/>
    <w:p w:rsidR="0021513D" w:rsidRPr="00F1186D" w:rsidRDefault="0021513D" w:rsidP="0021513D">
      <w:r w:rsidRPr="00F1186D">
        <w:t>Flour is an ingredient that is found in most kitchens and used regularly for baking and cooking.  Consequently, it is considered sa</w:t>
      </w:r>
      <w:r w:rsidR="008115C7" w:rsidRPr="00F1186D">
        <w:t xml:space="preserve">fe, and </w:t>
      </w:r>
      <w:r w:rsidR="00F36380" w:rsidRPr="00F1186D">
        <w:t xml:space="preserve">people </w:t>
      </w:r>
      <w:r w:rsidR="008115C7" w:rsidRPr="00F1186D">
        <w:t xml:space="preserve">do not </w:t>
      </w:r>
      <w:r w:rsidR="00F36380" w:rsidRPr="00F1186D">
        <w:t>regard</w:t>
      </w:r>
      <w:r w:rsidR="008115C7" w:rsidRPr="00F1186D">
        <w:t xml:space="preserve"> </w:t>
      </w:r>
      <w:r w:rsidR="00312EA9" w:rsidRPr="00F1186D">
        <w:t xml:space="preserve">the </w:t>
      </w:r>
      <w:r w:rsidR="008115C7" w:rsidRPr="00F1186D">
        <w:t>potential</w:t>
      </w:r>
      <w:r w:rsidR="00312EA9" w:rsidRPr="00F1186D">
        <w:t xml:space="preserve"> hazard</w:t>
      </w:r>
      <w:r w:rsidRPr="00F1186D">
        <w:t>s.  In reality, flour and dust explosions</w:t>
      </w:r>
      <w:r w:rsidR="008115C7" w:rsidRPr="00F1186D">
        <w:t xml:space="preserve"> are extremely dangerous, and reducing the risk of such an explosion is a</w:t>
      </w:r>
      <w:r w:rsidRPr="00F1186D">
        <w:t xml:space="preserve"> major concern to the agriculture and food processing industries.</w:t>
      </w:r>
    </w:p>
    <w:p w:rsidR="0021513D" w:rsidRPr="00F1186D" w:rsidRDefault="0021513D" w:rsidP="0021513D">
      <w:pPr>
        <w:rPr>
          <w:highlight w:val="yellow"/>
        </w:rPr>
      </w:pPr>
    </w:p>
    <w:p w:rsidR="0021513D" w:rsidRPr="00F1186D" w:rsidRDefault="0021513D" w:rsidP="0021513D">
      <w:r w:rsidRPr="00F1186D">
        <w:t>The purpose of this demonstration/activity is to illustrate the importance of</w:t>
      </w:r>
      <w:r w:rsidR="008115C7" w:rsidRPr="00F1186D">
        <w:t xml:space="preserve"> b</w:t>
      </w:r>
      <w:r w:rsidRPr="00F1186D">
        <w:t>eing aware of potentially harmful situations and practices in the workplace</w:t>
      </w:r>
      <w:r w:rsidR="00312EA9" w:rsidRPr="00F1186D">
        <w:t>. In particular the dustiness of a material can</w:t>
      </w:r>
      <w:r w:rsidRPr="00F1186D">
        <w:t xml:space="preserve"> affect the </w:t>
      </w:r>
      <w:r w:rsidR="008115C7" w:rsidRPr="00F1186D">
        <w:t xml:space="preserve">nature of </w:t>
      </w:r>
      <w:r w:rsidR="00312EA9" w:rsidRPr="00F1186D">
        <w:t>chemical reaction</w:t>
      </w:r>
      <w:r w:rsidRPr="00F1186D">
        <w:t xml:space="preserve">, </w:t>
      </w:r>
      <w:r w:rsidR="00191FC2" w:rsidRPr="00F1186D">
        <w:t>affecting a safe working environment</w:t>
      </w:r>
      <w:r w:rsidRPr="00F1186D">
        <w:t>.</w:t>
      </w:r>
    </w:p>
    <w:p w:rsidR="0021513D" w:rsidRPr="00F1186D" w:rsidRDefault="00276917" w:rsidP="0021513D">
      <w:pPr>
        <w:pStyle w:val="Heading2"/>
        <w:rPr>
          <w:rFonts w:ascii="Times New Roman" w:hAnsi="Times New Roman"/>
          <w:sz w:val="24"/>
        </w:rPr>
      </w:pPr>
      <w:r>
        <w:rPr>
          <w:rFonts w:ascii="Times New Roman" w:hAnsi="Times New Roman"/>
          <w:noProof/>
          <w:sz w:val="24"/>
        </w:rPr>
        <w:pict>
          <v:shapetype id="_x0000_t202" coordsize="21600,21600" o:spt="202" path="m0,0l0,21600,21600,21600,21600,0xe">
            <v:stroke joinstyle="miter"/>
            <v:path gradientshapeok="t" o:connecttype="rect"/>
          </v:shapetype>
          <v:shape id="_x0000_s1026" type="#_x0000_t202" style="position:absolute;margin-left:279pt;margin-top:19.4pt;width:135pt;height:117pt;z-index:251658240;mso-wrap-edited:f;mso-position-horizontal:absolute;mso-position-vertical:absolute" wrapcoords="0 0 21600 0 21600 21600 0 21600 0 0" filled="f" stroked="f">
            <v:fill o:detectmouseclick="t"/>
            <v:textbox inset=",7.2pt,,7.2pt">
              <w:txbxContent>
                <w:p w:rsidR="008779B6" w:rsidRDefault="008779B6">
                  <w:r>
                    <w:rPr>
                      <w:noProof/>
                    </w:rPr>
                    <w:drawing>
                      <wp:inline distT="0" distB="0" distL="0" distR="0">
                        <wp:extent cx="1531620" cy="1151425"/>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531620" cy="1151425"/>
                                </a:xfrm>
                                <a:prstGeom prst="rect">
                                  <a:avLst/>
                                </a:prstGeom>
                                <a:noFill/>
                                <a:ln w="9525">
                                  <a:noFill/>
                                  <a:miter lim="800000"/>
                                  <a:headEnd/>
                                  <a:tailEnd/>
                                </a:ln>
                              </pic:spPr>
                            </pic:pic>
                          </a:graphicData>
                        </a:graphic>
                      </wp:inline>
                    </w:drawing>
                  </w:r>
                </w:p>
              </w:txbxContent>
            </v:textbox>
            <w10:wrap type="tight"/>
          </v:shape>
        </w:pict>
      </w:r>
      <w:r w:rsidR="0021513D" w:rsidRPr="00F1186D">
        <w:rPr>
          <w:rFonts w:ascii="Times New Roman" w:hAnsi="Times New Roman"/>
          <w:sz w:val="24"/>
        </w:rPr>
        <w:t>Materials</w:t>
      </w:r>
    </w:p>
    <w:p w:rsidR="0021513D" w:rsidRPr="00F1186D" w:rsidRDefault="0021513D" w:rsidP="0021513D">
      <w:r w:rsidRPr="00F1186D">
        <w:t>Bunsen burner</w:t>
      </w:r>
    </w:p>
    <w:p w:rsidR="0021513D" w:rsidRPr="00F1186D" w:rsidRDefault="0021513D" w:rsidP="0021513D">
      <w:r w:rsidRPr="00F1186D">
        <w:t>Spark igniter or matches</w:t>
      </w:r>
    </w:p>
    <w:p w:rsidR="0021513D" w:rsidRPr="00F1186D" w:rsidRDefault="008115C7" w:rsidP="0021513D">
      <w:r w:rsidRPr="00F1186D">
        <w:t>1</w:t>
      </w:r>
      <w:r w:rsidR="00191FC2" w:rsidRPr="00F1186D">
        <w:t xml:space="preserve"> watch glass</w:t>
      </w:r>
      <w:r w:rsidR="003E45FE" w:rsidRPr="00F1186D">
        <w:t xml:space="preserve"> of small plastic funnel</w:t>
      </w:r>
    </w:p>
    <w:p w:rsidR="0021513D" w:rsidRPr="00F1186D" w:rsidRDefault="00326B1D" w:rsidP="0021513D">
      <w:r w:rsidRPr="00F1186D">
        <w:t xml:space="preserve">1 bendable </w:t>
      </w:r>
      <w:r w:rsidR="0021513D" w:rsidRPr="00F1186D">
        <w:t>plastic straw</w:t>
      </w:r>
      <w:r w:rsidRPr="00F1186D">
        <w:t xml:space="preserve"> or tubing</w:t>
      </w:r>
    </w:p>
    <w:p w:rsidR="0021513D" w:rsidRPr="00F1186D" w:rsidRDefault="0021513D" w:rsidP="0021513D">
      <w:r w:rsidRPr="00F1186D">
        <w:t xml:space="preserve">Approximately </w:t>
      </w:r>
      <w:r w:rsidR="002E1081" w:rsidRPr="00F1186D">
        <w:t xml:space="preserve">15 </w:t>
      </w:r>
      <w:proofErr w:type="spellStart"/>
      <w:r w:rsidR="002E1081" w:rsidRPr="00F1186D">
        <w:t>mL</w:t>
      </w:r>
      <w:proofErr w:type="spellEnd"/>
      <w:r w:rsidR="00191FC2" w:rsidRPr="00F1186D">
        <w:t xml:space="preserve"> measure </w:t>
      </w:r>
      <w:r w:rsidR="00C677F1" w:rsidRPr="00F1186D">
        <w:t>of refined</w:t>
      </w:r>
      <w:r w:rsidRPr="00F1186D">
        <w:t xml:space="preserve"> flour</w:t>
      </w:r>
    </w:p>
    <w:p w:rsidR="00191946" w:rsidRPr="00F1186D" w:rsidRDefault="0021513D" w:rsidP="0021513D">
      <w:r w:rsidRPr="00F1186D">
        <w:t>Wooden splint</w:t>
      </w:r>
    </w:p>
    <w:p w:rsidR="0021513D" w:rsidRPr="00F1186D" w:rsidRDefault="00191946" w:rsidP="0021513D">
      <w:r w:rsidRPr="00F1186D">
        <w:t>Safety goggles</w:t>
      </w:r>
    </w:p>
    <w:p w:rsidR="0021513D" w:rsidRPr="00F1186D" w:rsidRDefault="0021513D" w:rsidP="0021513D">
      <w:pPr>
        <w:rPr>
          <w:highlight w:val="yellow"/>
        </w:rPr>
      </w:pPr>
    </w:p>
    <w:p w:rsidR="0021513D" w:rsidRPr="00F1186D" w:rsidRDefault="0021513D" w:rsidP="0021513D">
      <w:pPr>
        <w:pStyle w:val="Heading2"/>
        <w:rPr>
          <w:rFonts w:ascii="Times New Roman" w:hAnsi="Times New Roman"/>
          <w:sz w:val="24"/>
        </w:rPr>
      </w:pPr>
      <w:r w:rsidRPr="00F1186D">
        <w:rPr>
          <w:rFonts w:ascii="Times New Roman" w:hAnsi="Times New Roman"/>
          <w:sz w:val="24"/>
        </w:rPr>
        <w:t>Safety Considerations</w:t>
      </w:r>
    </w:p>
    <w:p w:rsidR="0052052C" w:rsidRPr="00F1186D" w:rsidRDefault="00F36380" w:rsidP="0021513D">
      <w:r w:rsidRPr="00F1186D">
        <w:t>Wear safety goggles and gloves</w:t>
      </w:r>
      <w:r w:rsidR="0021513D" w:rsidRPr="00F1186D">
        <w:t xml:space="preserve">.  </w:t>
      </w:r>
      <w:r w:rsidRPr="00F1186D">
        <w:t>Do this demonstration</w:t>
      </w:r>
      <w:r w:rsidR="00B9227D" w:rsidRPr="00F1186D">
        <w:t xml:space="preserve"> </w:t>
      </w:r>
      <w:r w:rsidRPr="00F1186D">
        <w:t xml:space="preserve">in a fume hood to isolate the </w:t>
      </w:r>
      <w:r w:rsidR="00C746E1" w:rsidRPr="00F1186D">
        <w:t>flour</w:t>
      </w:r>
      <w:r w:rsidRPr="00F1186D">
        <w:t xml:space="preserve"> from the class.</w:t>
      </w:r>
      <w:r w:rsidR="00B9227D" w:rsidRPr="00F1186D">
        <w:t xml:space="preserve"> </w:t>
      </w:r>
      <w:r w:rsidR="00191946" w:rsidRPr="00F1186D">
        <w:t>Flour used for science may be contaminated by other materials and cannot be ingested as food.</w:t>
      </w:r>
      <w:r w:rsidR="0021513D" w:rsidRPr="00F1186D">
        <w:t xml:space="preserve"> </w:t>
      </w:r>
    </w:p>
    <w:p w:rsidR="0052052C" w:rsidRPr="00F1186D" w:rsidRDefault="0052052C" w:rsidP="0021513D"/>
    <w:p w:rsidR="00326B1D" w:rsidRPr="00F1186D" w:rsidRDefault="00B9227D" w:rsidP="0021513D">
      <w:r w:rsidRPr="00F1186D">
        <w:t>Ideally, this demonstration should be performed in a can with an exhaust hose.  See Additional Resources #3 for an example of this method.</w:t>
      </w:r>
    </w:p>
    <w:p w:rsidR="00326B1D" w:rsidRPr="00F1186D" w:rsidRDefault="00326B1D" w:rsidP="0021513D"/>
    <w:p w:rsidR="00B9227D" w:rsidRPr="00F1186D" w:rsidRDefault="00326B1D" w:rsidP="0021513D">
      <w:r w:rsidRPr="00F1186D">
        <w:t xml:space="preserve">Review fire safety procedures. </w:t>
      </w:r>
    </w:p>
    <w:p w:rsidR="0021513D" w:rsidRPr="00F1186D" w:rsidRDefault="0021513D" w:rsidP="0021513D">
      <w:pPr>
        <w:pStyle w:val="Heading2"/>
        <w:rPr>
          <w:rFonts w:ascii="Times New Roman" w:hAnsi="Times New Roman"/>
          <w:sz w:val="24"/>
        </w:rPr>
      </w:pPr>
      <w:r w:rsidRPr="00F1186D">
        <w:rPr>
          <w:rFonts w:ascii="Times New Roman" w:hAnsi="Times New Roman"/>
          <w:sz w:val="24"/>
        </w:rPr>
        <w:t>Procedure</w:t>
      </w:r>
    </w:p>
    <w:p w:rsidR="0021513D" w:rsidRPr="00FF6563" w:rsidRDefault="00FF6563" w:rsidP="0052052C">
      <w:pPr>
        <w:tabs>
          <w:tab w:val="left" w:pos="0"/>
        </w:tabs>
        <w:rPr>
          <w:b/>
          <w:highlight w:val="yellow"/>
        </w:rPr>
      </w:pPr>
      <w:r w:rsidRPr="00FF6563">
        <w:rPr>
          <w:b/>
        </w:rPr>
        <w:t>Preparation</w:t>
      </w:r>
    </w:p>
    <w:p w:rsidR="0021513D" w:rsidRPr="00F1186D" w:rsidRDefault="0052052C" w:rsidP="00FF6563">
      <w:pPr>
        <w:pStyle w:val="Numberedlist"/>
        <w:numPr>
          <w:ilvl w:val="0"/>
          <w:numId w:val="9"/>
        </w:numPr>
        <w:tabs>
          <w:tab w:val="left" w:pos="0"/>
        </w:tabs>
      </w:pPr>
      <w:r w:rsidRPr="00F1186D">
        <w:t>Set up a Bunsen burner in the fume hood.</w:t>
      </w:r>
    </w:p>
    <w:p w:rsidR="00326B1D" w:rsidRPr="00F1186D" w:rsidRDefault="0021513D" w:rsidP="00FF6563">
      <w:pPr>
        <w:pStyle w:val="Numberedlist"/>
        <w:numPr>
          <w:ilvl w:val="0"/>
          <w:numId w:val="9"/>
        </w:numPr>
        <w:tabs>
          <w:tab w:val="left" w:pos="0"/>
        </w:tabs>
      </w:pPr>
      <w:r w:rsidRPr="00F1186D">
        <w:t>O</w:t>
      </w:r>
      <w:r w:rsidR="00F13FE9" w:rsidRPr="00F1186D">
        <w:t>n a</w:t>
      </w:r>
      <w:r w:rsidRPr="00F1186D">
        <w:t xml:space="preserve"> watch glass</w:t>
      </w:r>
      <w:r w:rsidR="00F13FE9" w:rsidRPr="00F1186D">
        <w:t xml:space="preserve"> have a small amount of flour. </w:t>
      </w:r>
      <w:r w:rsidR="00326B1D" w:rsidRPr="00F1186D">
        <w:t>Make sure the flour is settled before starting the lesson. There should be no airborne flour.</w:t>
      </w:r>
    </w:p>
    <w:p w:rsidR="00F13FE9" w:rsidRPr="00F1186D" w:rsidRDefault="00F13FE9" w:rsidP="00F13FE9">
      <w:pPr>
        <w:pStyle w:val="Numberedlist"/>
        <w:numPr>
          <w:ilvl w:val="0"/>
          <w:numId w:val="0"/>
        </w:numPr>
        <w:tabs>
          <w:tab w:val="left" w:pos="0"/>
        </w:tabs>
      </w:pPr>
    </w:p>
    <w:p w:rsidR="0021513D" w:rsidRPr="00F1186D" w:rsidRDefault="00F13FE9" w:rsidP="0052052C">
      <w:pPr>
        <w:pStyle w:val="Numberedlist"/>
        <w:numPr>
          <w:ilvl w:val="0"/>
          <w:numId w:val="0"/>
        </w:numPr>
        <w:tabs>
          <w:tab w:val="left" w:pos="0"/>
        </w:tabs>
      </w:pPr>
      <w:r w:rsidRPr="00F1186D">
        <w:rPr>
          <w:b/>
        </w:rPr>
        <w:t>Minds On</w:t>
      </w:r>
    </w:p>
    <w:p w:rsidR="00326B1D" w:rsidRPr="00F1186D" w:rsidRDefault="0021513D" w:rsidP="00FF6563">
      <w:pPr>
        <w:pStyle w:val="Point-formlist"/>
        <w:numPr>
          <w:ilvl w:val="0"/>
          <w:numId w:val="9"/>
        </w:numPr>
        <w:tabs>
          <w:tab w:val="left" w:pos="0"/>
        </w:tabs>
      </w:pPr>
      <w:r w:rsidRPr="00F1186D">
        <w:t>Organi</w:t>
      </w:r>
      <w:r w:rsidR="00F13FE9" w:rsidRPr="00F1186D">
        <w:t xml:space="preserve">ze the class into pairs. Ask each pair to describe flour from their past experience and </w:t>
      </w:r>
      <w:r w:rsidR="00326B1D" w:rsidRPr="00F1186D">
        <w:t xml:space="preserve">their </w:t>
      </w:r>
      <w:r w:rsidR="00F13FE9" w:rsidRPr="00F1186D">
        <w:t>observation</w:t>
      </w:r>
      <w:r w:rsidR="00326B1D" w:rsidRPr="00F1186D">
        <w:t>s</w:t>
      </w:r>
      <w:r w:rsidR="00F13FE9" w:rsidRPr="00F1186D">
        <w:t xml:space="preserve"> of the sample in class. </w:t>
      </w:r>
    </w:p>
    <w:p w:rsidR="00F13FE9" w:rsidRPr="00F1186D" w:rsidRDefault="0021513D" w:rsidP="00FF6563">
      <w:pPr>
        <w:pStyle w:val="Point-formlist"/>
        <w:numPr>
          <w:ilvl w:val="0"/>
          <w:numId w:val="9"/>
        </w:numPr>
        <w:tabs>
          <w:tab w:val="left" w:pos="0"/>
        </w:tabs>
      </w:pPr>
      <w:r w:rsidRPr="00F1186D">
        <w:t xml:space="preserve">Also ask each </w:t>
      </w:r>
      <w:r w:rsidR="00F13FE9" w:rsidRPr="00F1186D">
        <w:t xml:space="preserve">pair to describe any hazards related to the storage or use of flour. </w:t>
      </w:r>
    </w:p>
    <w:p w:rsidR="002D224D" w:rsidRPr="00F1186D" w:rsidRDefault="00F13FE9" w:rsidP="00FF6563">
      <w:pPr>
        <w:pStyle w:val="Point-formlist"/>
        <w:numPr>
          <w:ilvl w:val="0"/>
          <w:numId w:val="9"/>
        </w:numPr>
        <w:tabs>
          <w:tab w:val="left" w:pos="0"/>
        </w:tabs>
      </w:pPr>
      <w:r w:rsidRPr="00F1186D">
        <w:t>Invite students to share their thinking with others in the class.</w:t>
      </w:r>
    </w:p>
    <w:p w:rsidR="00F13FE9" w:rsidRPr="00F1186D" w:rsidRDefault="00F13FE9" w:rsidP="0052052C">
      <w:pPr>
        <w:pStyle w:val="Point-formlist"/>
        <w:numPr>
          <w:ilvl w:val="0"/>
          <w:numId w:val="0"/>
        </w:numPr>
        <w:tabs>
          <w:tab w:val="left" w:pos="0"/>
        </w:tabs>
        <w:rPr>
          <w:b/>
        </w:rPr>
      </w:pPr>
      <w:r w:rsidRPr="00F1186D">
        <w:rPr>
          <w:b/>
        </w:rPr>
        <w:t>Predict/Explain</w:t>
      </w:r>
    </w:p>
    <w:p w:rsidR="00C4570D" w:rsidRPr="00F1186D" w:rsidRDefault="00F13FE9" w:rsidP="00FF6563">
      <w:pPr>
        <w:pStyle w:val="Point-formlist"/>
        <w:numPr>
          <w:ilvl w:val="0"/>
          <w:numId w:val="9"/>
        </w:numPr>
        <w:tabs>
          <w:tab w:val="left" w:pos="0"/>
        </w:tabs>
      </w:pPr>
      <w:r w:rsidRPr="00F1186D">
        <w:t xml:space="preserve">Explain to the class that you are going to add flour to the flame of a Bunsen burner </w:t>
      </w:r>
    </w:p>
    <w:p w:rsidR="00F13FE9" w:rsidRPr="00F1186D" w:rsidRDefault="00C4570D" w:rsidP="00FF6563">
      <w:pPr>
        <w:pStyle w:val="Point-formlist"/>
        <w:numPr>
          <w:ilvl w:val="0"/>
          <w:numId w:val="9"/>
        </w:numPr>
        <w:tabs>
          <w:tab w:val="left" w:pos="0"/>
        </w:tabs>
      </w:pPr>
      <w:r w:rsidRPr="00F1186D">
        <w:t>Ask pairs to brainstorm ways to add flour to the flame.</w:t>
      </w:r>
    </w:p>
    <w:p w:rsidR="00F13FE9" w:rsidRPr="00F1186D" w:rsidRDefault="00F13FE9" w:rsidP="00FF6563">
      <w:pPr>
        <w:pStyle w:val="Point-formlist"/>
        <w:numPr>
          <w:ilvl w:val="0"/>
          <w:numId w:val="9"/>
        </w:numPr>
        <w:tabs>
          <w:tab w:val="left" w:pos="0"/>
        </w:tabs>
      </w:pPr>
      <w:r w:rsidRPr="00F1186D">
        <w:t xml:space="preserve">Ask pairs to think about this and draw a diagram of what this will look like at the flame. </w:t>
      </w:r>
    </w:p>
    <w:p w:rsidR="00F13FE9" w:rsidRPr="00F1186D" w:rsidRDefault="00F13FE9" w:rsidP="00FF6563">
      <w:pPr>
        <w:pStyle w:val="Point-formlist"/>
        <w:numPr>
          <w:ilvl w:val="0"/>
          <w:numId w:val="9"/>
        </w:numPr>
        <w:tabs>
          <w:tab w:val="left" w:pos="0"/>
        </w:tabs>
      </w:pPr>
      <w:r w:rsidRPr="00F1186D">
        <w:t xml:space="preserve">Ask pairs to record their thoughts about what will happen and why they think this will happen. </w:t>
      </w:r>
    </w:p>
    <w:p w:rsidR="000B48FB" w:rsidRPr="00F1186D" w:rsidRDefault="00FF6563" w:rsidP="00F13FE9">
      <w:pPr>
        <w:pStyle w:val="Point-formlist"/>
        <w:numPr>
          <w:ilvl w:val="0"/>
          <w:numId w:val="0"/>
        </w:numPr>
        <w:tabs>
          <w:tab w:val="left" w:pos="0"/>
        </w:tabs>
        <w:rPr>
          <w:b/>
        </w:rPr>
      </w:pPr>
      <w:r>
        <w:rPr>
          <w:b/>
        </w:rPr>
        <w:t>Observation</w:t>
      </w:r>
      <w:r w:rsidR="0021513D" w:rsidRPr="00F1186D">
        <w:rPr>
          <w:b/>
        </w:rPr>
        <w:t>:</w:t>
      </w:r>
    </w:p>
    <w:p w:rsidR="000B48FB" w:rsidRPr="00F1186D" w:rsidRDefault="000B48FB" w:rsidP="00FF6563">
      <w:pPr>
        <w:pStyle w:val="Point-formlist"/>
        <w:numPr>
          <w:ilvl w:val="0"/>
          <w:numId w:val="9"/>
        </w:numPr>
        <w:tabs>
          <w:tab w:val="left" w:pos="0"/>
        </w:tabs>
      </w:pPr>
      <w:r w:rsidRPr="00F1186D">
        <w:t>Explain the two ways flour is introduced to a flame:</w:t>
      </w:r>
    </w:p>
    <w:p w:rsidR="000B48FB" w:rsidRPr="00F1186D" w:rsidRDefault="000B48FB" w:rsidP="00FF6563">
      <w:pPr>
        <w:pStyle w:val="Point-formlist"/>
        <w:numPr>
          <w:ilvl w:val="0"/>
          <w:numId w:val="23"/>
        </w:numPr>
        <w:tabs>
          <w:tab w:val="left" w:pos="0"/>
        </w:tabs>
      </w:pPr>
      <w:proofErr w:type="gramStart"/>
      <w:r w:rsidRPr="00F1186D">
        <w:t>a</w:t>
      </w:r>
      <w:proofErr w:type="gramEnd"/>
      <w:r w:rsidRPr="00F1186D">
        <w:t xml:space="preserve"> flame is moved near the flour</w:t>
      </w:r>
    </w:p>
    <w:p w:rsidR="0021513D" w:rsidRPr="00F1186D" w:rsidRDefault="000B48FB" w:rsidP="00FF6563">
      <w:pPr>
        <w:pStyle w:val="Point-formlist"/>
        <w:numPr>
          <w:ilvl w:val="0"/>
          <w:numId w:val="23"/>
        </w:numPr>
        <w:tabs>
          <w:tab w:val="left" w:pos="0"/>
        </w:tabs>
      </w:pPr>
      <w:proofErr w:type="gramStart"/>
      <w:r w:rsidRPr="00F1186D">
        <w:t>airborne</w:t>
      </w:r>
      <w:proofErr w:type="gramEnd"/>
      <w:r w:rsidRPr="00F1186D">
        <w:t xml:space="preserve"> flour is blown onto the flame</w:t>
      </w:r>
    </w:p>
    <w:p w:rsidR="000B48FB" w:rsidRPr="00F1186D" w:rsidRDefault="00C4570D" w:rsidP="00FF6563">
      <w:pPr>
        <w:pStyle w:val="Numberedlist"/>
        <w:numPr>
          <w:ilvl w:val="0"/>
          <w:numId w:val="9"/>
        </w:numPr>
        <w:tabs>
          <w:tab w:val="left" w:pos="0"/>
        </w:tabs>
      </w:pPr>
      <w:r w:rsidRPr="00F1186D">
        <w:t>Ask students to</w:t>
      </w:r>
      <w:r w:rsidR="00326B1D" w:rsidRPr="00F1186D">
        <w:t xml:space="preserve"> observe</w:t>
      </w:r>
      <w:r w:rsidR="000B48FB" w:rsidRPr="00F1186D">
        <w:t xml:space="preserve"> the demonstration as it progresses</w:t>
      </w:r>
      <w:r w:rsidRPr="00F1186D">
        <w:t>.</w:t>
      </w:r>
    </w:p>
    <w:p w:rsidR="00C4570D" w:rsidRPr="00F1186D" w:rsidRDefault="00203F93" w:rsidP="00FF6563">
      <w:pPr>
        <w:pStyle w:val="Numberedlist"/>
        <w:numPr>
          <w:ilvl w:val="0"/>
          <w:numId w:val="9"/>
        </w:numPr>
        <w:tabs>
          <w:tab w:val="left" w:pos="0"/>
        </w:tabs>
      </w:pPr>
      <w:r w:rsidRPr="00F1186D">
        <w:t xml:space="preserve">Invite students to ask questions so that they are clear about </w:t>
      </w:r>
      <w:r w:rsidR="00326B1D" w:rsidRPr="00F1186D">
        <w:t>what they will see</w:t>
      </w:r>
      <w:r w:rsidRPr="00F1186D">
        <w:t>.</w:t>
      </w:r>
    </w:p>
    <w:p w:rsidR="000B48FB" w:rsidRPr="00F1186D" w:rsidRDefault="0021513D" w:rsidP="00FF6563">
      <w:pPr>
        <w:pStyle w:val="Numberedlist"/>
        <w:numPr>
          <w:ilvl w:val="0"/>
          <w:numId w:val="9"/>
        </w:numPr>
        <w:tabs>
          <w:tab w:val="left" w:pos="0"/>
        </w:tabs>
      </w:pPr>
      <w:r w:rsidRPr="00F1186D">
        <w:t xml:space="preserve">Ignite the Bunsen burner. </w:t>
      </w:r>
    </w:p>
    <w:p w:rsidR="00326B1D" w:rsidRPr="00F1186D" w:rsidRDefault="0021513D" w:rsidP="00FF6563">
      <w:pPr>
        <w:pStyle w:val="Numberedlist"/>
        <w:numPr>
          <w:ilvl w:val="0"/>
          <w:numId w:val="9"/>
        </w:numPr>
        <w:tabs>
          <w:tab w:val="left" w:pos="0"/>
        </w:tabs>
      </w:pPr>
      <w:r w:rsidRPr="00F1186D">
        <w:t xml:space="preserve">Ignite a wooden splint </w:t>
      </w:r>
      <w:r w:rsidR="000B48FB" w:rsidRPr="00F1186D">
        <w:t>from the burner and move the splint near the flour</w:t>
      </w:r>
      <w:r w:rsidR="00326B1D" w:rsidRPr="00F1186D">
        <w:t xml:space="preserve"> in the watch</w:t>
      </w:r>
      <w:r w:rsidR="007113D7">
        <w:t xml:space="preserve"> </w:t>
      </w:r>
      <w:r w:rsidR="00326B1D" w:rsidRPr="00F1186D">
        <w:t>glass</w:t>
      </w:r>
      <w:r w:rsidR="000B48FB" w:rsidRPr="00F1186D">
        <w:t xml:space="preserve">. </w:t>
      </w:r>
    </w:p>
    <w:p w:rsidR="000B48FB" w:rsidRPr="00F1186D" w:rsidRDefault="00326B1D" w:rsidP="00FF6563">
      <w:pPr>
        <w:pStyle w:val="Numberedlist"/>
        <w:numPr>
          <w:ilvl w:val="0"/>
          <w:numId w:val="9"/>
        </w:numPr>
        <w:tabs>
          <w:tab w:val="left" w:pos="0"/>
        </w:tabs>
      </w:pPr>
      <w:r w:rsidRPr="00F1186D">
        <w:t>Move the flame away.</w:t>
      </w:r>
    </w:p>
    <w:p w:rsidR="002D224D" w:rsidRPr="00F1186D" w:rsidRDefault="0021513D" w:rsidP="00FF6563">
      <w:pPr>
        <w:pStyle w:val="Numberedlist"/>
        <w:numPr>
          <w:ilvl w:val="0"/>
          <w:numId w:val="9"/>
        </w:numPr>
        <w:tabs>
          <w:tab w:val="left" w:pos="0"/>
        </w:tabs>
      </w:pPr>
      <w:r w:rsidRPr="00F1186D">
        <w:t>Us</w:t>
      </w:r>
      <w:r w:rsidR="00326B1D" w:rsidRPr="00F1186D">
        <w:t>e</w:t>
      </w:r>
      <w:r w:rsidR="00C4570D" w:rsidRPr="00F1186D">
        <w:t xml:space="preserve"> a </w:t>
      </w:r>
      <w:r w:rsidR="00326B1D" w:rsidRPr="00F1186D">
        <w:t xml:space="preserve">long bendable </w:t>
      </w:r>
      <w:r w:rsidR="00C4570D" w:rsidRPr="00F1186D">
        <w:t>straw</w:t>
      </w:r>
      <w:r w:rsidR="00326B1D" w:rsidRPr="00F1186D">
        <w:t xml:space="preserve"> or tubing to</w:t>
      </w:r>
      <w:r w:rsidR="00C4570D" w:rsidRPr="00F1186D">
        <w:t xml:space="preserve"> blow the flour</w:t>
      </w:r>
      <w:r w:rsidR="00326B1D" w:rsidRPr="00F1186D">
        <w:t xml:space="preserve"> from</w:t>
      </w:r>
      <w:r w:rsidRPr="00F1186D">
        <w:t xml:space="preserve"> the watch glass into the flame.  </w:t>
      </w:r>
    </w:p>
    <w:p w:rsidR="00C4570D" w:rsidRPr="00F1186D" w:rsidRDefault="0021513D" w:rsidP="00C4570D">
      <w:pPr>
        <w:pStyle w:val="Numberedlist"/>
        <w:numPr>
          <w:ilvl w:val="0"/>
          <w:numId w:val="0"/>
        </w:numPr>
        <w:ind w:left="567" w:hanging="567"/>
      </w:pPr>
      <w:r w:rsidRPr="00F1186D">
        <w:rPr>
          <w:b/>
        </w:rPr>
        <w:t xml:space="preserve">Observe  </w:t>
      </w:r>
    </w:p>
    <w:p w:rsidR="000B48FB" w:rsidRPr="00F1186D" w:rsidRDefault="00C4570D" w:rsidP="007113D7">
      <w:pPr>
        <w:pStyle w:val="Numberedlist"/>
        <w:numPr>
          <w:ilvl w:val="0"/>
          <w:numId w:val="9"/>
        </w:numPr>
      </w:pPr>
      <w:r w:rsidRPr="00F1186D">
        <w:t>A</w:t>
      </w:r>
      <w:r w:rsidR="00F13FE9" w:rsidRPr="00F1186D">
        <w:t>sk</w:t>
      </w:r>
      <w:r w:rsidR="0021513D" w:rsidRPr="00F1186D">
        <w:t xml:space="preserve"> students to </w:t>
      </w:r>
      <w:r w:rsidR="00F13FE9" w:rsidRPr="00F1186D">
        <w:t xml:space="preserve">describe what they observed. </w:t>
      </w:r>
    </w:p>
    <w:p w:rsidR="002D224D" w:rsidRPr="00F1186D" w:rsidRDefault="00C4570D" w:rsidP="007113D7">
      <w:pPr>
        <w:pStyle w:val="Numberedlist"/>
        <w:numPr>
          <w:ilvl w:val="0"/>
          <w:numId w:val="9"/>
        </w:numPr>
      </w:pPr>
      <w:r w:rsidRPr="00F1186D">
        <w:t>As</w:t>
      </w:r>
      <w:r w:rsidR="000B48FB" w:rsidRPr="00F1186D">
        <w:t>k</w:t>
      </w:r>
      <w:r w:rsidRPr="00F1186D">
        <w:t xml:space="preserve"> students to share their observations with their partner.</w:t>
      </w:r>
    </w:p>
    <w:p w:rsidR="0021513D" w:rsidRPr="00F1186D" w:rsidRDefault="0021513D" w:rsidP="0021513D">
      <w:pPr>
        <w:pStyle w:val="Point-formlist"/>
        <w:numPr>
          <w:ilvl w:val="0"/>
          <w:numId w:val="0"/>
        </w:numPr>
      </w:pPr>
      <w:r w:rsidRPr="00F1186D">
        <w:rPr>
          <w:b/>
        </w:rPr>
        <w:t>Explain</w:t>
      </w:r>
    </w:p>
    <w:p w:rsidR="0021513D" w:rsidRPr="00F1186D" w:rsidRDefault="00326B1D" w:rsidP="007113D7">
      <w:pPr>
        <w:pStyle w:val="Numberedlist"/>
        <w:numPr>
          <w:ilvl w:val="0"/>
          <w:numId w:val="9"/>
        </w:numPr>
      </w:pPr>
      <w:r w:rsidRPr="00F1186D">
        <w:t xml:space="preserve">Once everyone has a clear description of what happened, as the pairs to explain why airborne flour </w:t>
      </w:r>
      <w:r w:rsidR="00710EE7" w:rsidRPr="00F1186D">
        <w:t>created a fireball but the flour sitting still did not ignite.</w:t>
      </w:r>
    </w:p>
    <w:p w:rsidR="0021513D" w:rsidRPr="00F1186D" w:rsidRDefault="0021513D" w:rsidP="0021513D">
      <w:pPr>
        <w:pStyle w:val="Heading2"/>
        <w:rPr>
          <w:rFonts w:ascii="Times New Roman" w:hAnsi="Times New Roman"/>
          <w:sz w:val="24"/>
        </w:rPr>
      </w:pPr>
      <w:r w:rsidRPr="00F1186D">
        <w:rPr>
          <w:rFonts w:ascii="Times New Roman" w:hAnsi="Times New Roman"/>
          <w:sz w:val="24"/>
        </w:rPr>
        <w:t>Disposal</w:t>
      </w:r>
    </w:p>
    <w:p w:rsidR="0021513D" w:rsidRPr="00F1186D" w:rsidRDefault="0021513D" w:rsidP="0021513D">
      <w:r w:rsidRPr="00F1186D">
        <w:t>The flour can be disposed of in the regular garbage or municip</w:t>
      </w:r>
      <w:r w:rsidR="00710EE7" w:rsidRPr="00F1186D">
        <w:t xml:space="preserve">al organic waste if available. </w:t>
      </w:r>
    </w:p>
    <w:p w:rsidR="0021513D" w:rsidRPr="00F1186D" w:rsidRDefault="0021513D" w:rsidP="0021513D">
      <w:pPr>
        <w:pStyle w:val="Heading2"/>
        <w:rPr>
          <w:rFonts w:ascii="Times New Roman" w:hAnsi="Times New Roman"/>
          <w:sz w:val="24"/>
        </w:rPr>
      </w:pPr>
      <w:r w:rsidRPr="00F1186D">
        <w:rPr>
          <w:rFonts w:ascii="Times New Roman" w:hAnsi="Times New Roman"/>
          <w:sz w:val="24"/>
        </w:rPr>
        <w:t>What happens?</w:t>
      </w:r>
    </w:p>
    <w:p w:rsidR="0021513D" w:rsidRPr="00F1186D" w:rsidRDefault="00710EE7" w:rsidP="0021513D">
      <w:r w:rsidRPr="00F1186D">
        <w:t>F</w:t>
      </w:r>
      <w:r w:rsidR="003E45FE" w:rsidRPr="00F1186D">
        <w:t xml:space="preserve">lour </w:t>
      </w:r>
      <w:r w:rsidR="0021513D" w:rsidRPr="00F1186D">
        <w:t>ignite</w:t>
      </w:r>
      <w:r w:rsidR="003E45FE" w:rsidRPr="00F1186D">
        <w:t>s</w:t>
      </w:r>
      <w:r w:rsidRPr="00F1186D">
        <w:t xml:space="preserve"> to form a fireball when fine dust</w:t>
      </w:r>
      <w:r w:rsidR="0021513D" w:rsidRPr="00F1186D">
        <w:t xml:space="preserve"> particles are blown into the flame, and not when in </w:t>
      </w:r>
      <w:r w:rsidRPr="00F1186D">
        <w:t>the flour is sitting in a stable</w:t>
      </w:r>
      <w:r w:rsidR="0021513D" w:rsidRPr="00F1186D">
        <w:t xml:space="preserve"> pile on the watch glass.</w:t>
      </w:r>
    </w:p>
    <w:p w:rsidR="0021513D" w:rsidRPr="00F1186D" w:rsidRDefault="0021513D" w:rsidP="0021513D">
      <w:pPr>
        <w:pStyle w:val="Heading2"/>
        <w:rPr>
          <w:rFonts w:ascii="Times New Roman" w:hAnsi="Times New Roman"/>
          <w:sz w:val="24"/>
        </w:rPr>
      </w:pPr>
      <w:r w:rsidRPr="00F1186D">
        <w:rPr>
          <w:rFonts w:ascii="Times New Roman" w:hAnsi="Times New Roman"/>
          <w:sz w:val="24"/>
        </w:rPr>
        <w:t xml:space="preserve">How does it work? </w:t>
      </w:r>
    </w:p>
    <w:p w:rsidR="0021513D" w:rsidRPr="00F1186D" w:rsidRDefault="00710EE7" w:rsidP="0021513D">
      <w:r w:rsidRPr="00F1186D">
        <w:t>Flour is combustible. When sitting as a stable pile the fuel (flour) is more connected to other flour particles than oxygen particles</w:t>
      </w:r>
      <w:r w:rsidR="0021513D" w:rsidRPr="00F1186D">
        <w:t>.</w:t>
      </w:r>
      <w:r w:rsidRPr="00F1186D">
        <w:t xml:space="preserve"> As dust, each dust particle is surrounded by oxygen particles. This supports the </w:t>
      </w:r>
      <w:r w:rsidR="00495363" w:rsidRPr="00F1186D">
        <w:t>combustion of the flour particle. As each particle moves through the flame, the combustion moves with the particles. Flour explosions tend to be connected to the movement of flour through air. The source of ignition is often discovered to be a static discharge.</w:t>
      </w:r>
    </w:p>
    <w:p w:rsidR="0021513D" w:rsidRPr="00F1186D" w:rsidRDefault="0021513D" w:rsidP="0021513D">
      <w:pPr>
        <w:pStyle w:val="Heading2"/>
        <w:rPr>
          <w:rFonts w:ascii="Times New Roman" w:hAnsi="Times New Roman"/>
          <w:sz w:val="24"/>
        </w:rPr>
      </w:pPr>
      <w:bookmarkStart w:id="1" w:name="_Teaching_Suggestions/Hints"/>
      <w:bookmarkEnd w:id="1"/>
      <w:r w:rsidRPr="00F1186D">
        <w:rPr>
          <w:rFonts w:ascii="Times New Roman" w:hAnsi="Times New Roman"/>
          <w:sz w:val="24"/>
        </w:rPr>
        <w:t xml:space="preserve">Teaching Suggestions/Hints </w:t>
      </w:r>
    </w:p>
    <w:p w:rsidR="00495363" w:rsidRPr="00F1186D" w:rsidRDefault="0021513D" w:rsidP="0021513D">
      <w:pPr>
        <w:numPr>
          <w:ilvl w:val="0"/>
          <w:numId w:val="3"/>
        </w:numPr>
        <w:tabs>
          <w:tab w:val="clear" w:pos="720"/>
          <w:tab w:val="num" w:pos="360"/>
        </w:tabs>
        <w:ind w:left="360"/>
      </w:pPr>
      <w:r w:rsidRPr="00F1186D">
        <w:t>Ensure you practice this demonstration prior to performing it with a class.</w:t>
      </w:r>
    </w:p>
    <w:p w:rsidR="00495363" w:rsidRPr="00F1186D" w:rsidRDefault="00495363" w:rsidP="0021513D">
      <w:pPr>
        <w:numPr>
          <w:ilvl w:val="0"/>
          <w:numId w:val="3"/>
        </w:numPr>
        <w:tabs>
          <w:tab w:val="clear" w:pos="720"/>
          <w:tab w:val="num" w:pos="360"/>
        </w:tabs>
        <w:ind w:left="360"/>
      </w:pPr>
      <w:r w:rsidRPr="00F1186D">
        <w:t>You may prefer to add flour to a small funnel that is attached to a tube. Blow through this tube to spray the flour over the flame.</w:t>
      </w:r>
    </w:p>
    <w:p w:rsidR="0021513D" w:rsidRPr="00F1186D" w:rsidRDefault="007113D7" w:rsidP="0021513D">
      <w:pPr>
        <w:numPr>
          <w:ilvl w:val="0"/>
          <w:numId w:val="3"/>
        </w:numPr>
        <w:tabs>
          <w:tab w:val="clear" w:pos="720"/>
          <w:tab w:val="num" w:pos="360"/>
        </w:tabs>
        <w:ind w:left="360"/>
      </w:pPr>
      <w:r>
        <w:t>Corn</w:t>
      </w:r>
      <w:r w:rsidR="00495363" w:rsidRPr="00F1186D">
        <w:t xml:space="preserve">starch and sugar are similar materials that produce similar results. </w:t>
      </w:r>
    </w:p>
    <w:p w:rsidR="0021513D" w:rsidRPr="00F1186D" w:rsidRDefault="0021513D" w:rsidP="0021513D">
      <w:pPr>
        <w:rPr>
          <w:color w:val="A6A6A6"/>
          <w:highlight w:val="yellow"/>
        </w:rPr>
      </w:pPr>
    </w:p>
    <w:p w:rsidR="0021513D" w:rsidRPr="00F1186D" w:rsidRDefault="0021513D" w:rsidP="0021513D">
      <w:pPr>
        <w:pStyle w:val="Heading2"/>
        <w:rPr>
          <w:rFonts w:ascii="Times New Roman" w:hAnsi="Times New Roman"/>
          <w:sz w:val="24"/>
        </w:rPr>
      </w:pPr>
      <w:r w:rsidRPr="00F1186D">
        <w:rPr>
          <w:rFonts w:ascii="Times New Roman" w:hAnsi="Times New Roman"/>
          <w:sz w:val="24"/>
        </w:rPr>
        <w:t>Next Steps</w:t>
      </w:r>
    </w:p>
    <w:p w:rsidR="00495363" w:rsidRPr="00F1186D" w:rsidRDefault="0021513D" w:rsidP="0021513D">
      <w:r w:rsidRPr="00F1186D">
        <w:t xml:space="preserve">This demonstration can be used to introduce the concept of potentially harmful situations and practices in the workplace </w:t>
      </w:r>
      <w:r w:rsidR="00495363" w:rsidRPr="00F1186D">
        <w:t>that demand attention to proper procedure. Research into real events that are the result of food dust explosions will reinforce this message.</w:t>
      </w:r>
    </w:p>
    <w:p w:rsidR="00495363" w:rsidRPr="00F1186D" w:rsidRDefault="00495363" w:rsidP="0021513D">
      <w:r w:rsidRPr="00F1186D">
        <w:t xml:space="preserve">Students can consider the impact of other factors such as concentration, temperature and the materials chosen as structures that hold the combustible material. </w:t>
      </w:r>
    </w:p>
    <w:p w:rsidR="0021513D" w:rsidRPr="00F1186D" w:rsidRDefault="0021513D" w:rsidP="0021513D">
      <w:pPr>
        <w:pStyle w:val="Heading2"/>
        <w:rPr>
          <w:rFonts w:ascii="Times New Roman" w:hAnsi="Times New Roman"/>
          <w:sz w:val="24"/>
        </w:rPr>
      </w:pPr>
      <w:bookmarkStart w:id="2" w:name="_Additional_Resources"/>
      <w:bookmarkEnd w:id="2"/>
      <w:r w:rsidRPr="00F1186D">
        <w:rPr>
          <w:rFonts w:ascii="Times New Roman" w:hAnsi="Times New Roman"/>
          <w:sz w:val="24"/>
        </w:rPr>
        <w:t>Additional Resources</w:t>
      </w:r>
    </w:p>
    <w:p w:rsidR="0021513D" w:rsidRPr="00F1186D" w:rsidRDefault="0021513D" w:rsidP="00F1186D">
      <w:pPr>
        <w:numPr>
          <w:ilvl w:val="0"/>
          <w:numId w:val="8"/>
        </w:numPr>
      </w:pPr>
      <w:r w:rsidRPr="00F1186D">
        <w:rPr>
          <w:i/>
        </w:rPr>
        <w:t>Wired Magazine</w:t>
      </w:r>
      <w:r w:rsidRPr="00F1186D">
        <w:t xml:space="preserve"> article: </w:t>
      </w:r>
      <w:hyperlink r:id="rId6" w:history="1">
        <w:r w:rsidRPr="00F1186D">
          <w:rPr>
            <w:rStyle w:val="Hyperlink"/>
          </w:rPr>
          <w:t>http://www.wired.com/wiredscience/2008/03/the-explosive-t/</w:t>
        </w:r>
      </w:hyperlink>
      <w:r w:rsidRPr="00F1186D">
        <w:t xml:space="preserve"> </w:t>
      </w:r>
    </w:p>
    <w:p w:rsidR="0021513D" w:rsidRPr="00F1186D" w:rsidRDefault="0021513D" w:rsidP="00F1186D">
      <w:pPr>
        <w:numPr>
          <w:ilvl w:val="0"/>
          <w:numId w:val="8"/>
        </w:numPr>
      </w:pPr>
      <w:r w:rsidRPr="00F1186D">
        <w:t xml:space="preserve">Scientific American Blog with article and video: </w:t>
      </w:r>
      <w:hyperlink r:id="rId7" w:history="1">
        <w:r w:rsidRPr="00F1186D">
          <w:rPr>
            <w:rStyle w:val="Hyperlink"/>
          </w:rPr>
          <w:t>http://blogs.scientificamerican.com/observations/2012/04/19/slow-motion-mayhem-video-sets-flour-aflame-video/</w:t>
        </w:r>
      </w:hyperlink>
      <w:r w:rsidRPr="00F1186D">
        <w:t xml:space="preserve"> </w:t>
      </w:r>
    </w:p>
    <w:p w:rsidR="00C76E72" w:rsidRPr="00F1186D" w:rsidRDefault="0021513D" w:rsidP="00F1186D">
      <w:pPr>
        <w:numPr>
          <w:ilvl w:val="0"/>
          <w:numId w:val="8"/>
        </w:numPr>
      </w:pPr>
      <w:r w:rsidRPr="00F1186D">
        <w:t>A different method that illustrates the same concept</w:t>
      </w:r>
      <w:proofErr w:type="gramStart"/>
      <w:r w:rsidRPr="00F1186D">
        <w:t xml:space="preserve">:  </w:t>
      </w:r>
      <w:proofErr w:type="gramEnd"/>
      <w:hyperlink r:id="rId8" w:history="1">
        <w:r w:rsidRPr="00F1186D">
          <w:rPr>
            <w:rStyle w:val="Hyperlink"/>
          </w:rPr>
          <w:t>http://www.ece.rochester.edu/~jones/demos/dust.html</w:t>
        </w:r>
      </w:hyperlink>
    </w:p>
    <w:p w:rsidR="00C76E72" w:rsidRPr="00F1186D" w:rsidRDefault="00C76E72" w:rsidP="00F1186D">
      <w:pPr>
        <w:numPr>
          <w:ilvl w:val="0"/>
          <w:numId w:val="8"/>
        </w:numPr>
      </w:pPr>
      <w:r w:rsidRPr="00F1186D">
        <w:t xml:space="preserve">The instructor uses corn starch in a model building: </w:t>
      </w:r>
      <w:hyperlink r:id="rId9" w:history="1">
        <w:r w:rsidRPr="00F1186D">
          <w:rPr>
            <w:rStyle w:val="Hyperlink"/>
          </w:rPr>
          <w:t>https://www.youtube.com/watch?v=IHDFDO7YOgM</w:t>
        </w:r>
      </w:hyperlink>
    </w:p>
    <w:p w:rsidR="0021513D" w:rsidRPr="00F1186D" w:rsidRDefault="00C76E72" w:rsidP="00F1186D">
      <w:pPr>
        <w:numPr>
          <w:ilvl w:val="0"/>
          <w:numId w:val="8"/>
        </w:numPr>
      </w:pPr>
      <w:r w:rsidRPr="00F1186D">
        <w:t xml:space="preserve">Science club students without Personal Protective Equipment, showing the method with the funnel: </w:t>
      </w:r>
      <w:hyperlink r:id="rId10" w:history="1">
        <w:r w:rsidRPr="00F1186D">
          <w:rPr>
            <w:rStyle w:val="Hyperlink"/>
          </w:rPr>
          <w:t>https://www.youtube.com/watch?v=s0sdvLYHua4</w:t>
        </w:r>
      </w:hyperlink>
      <w:r w:rsidRPr="00F1186D">
        <w:t xml:space="preserve"> </w:t>
      </w:r>
    </w:p>
    <w:p w:rsidR="0021513D" w:rsidRPr="00F1186D" w:rsidRDefault="0021513D" w:rsidP="0021513D">
      <w:pPr>
        <w:pStyle w:val="Heading2"/>
        <w:rPr>
          <w:rFonts w:ascii="Times New Roman" w:hAnsi="Times New Roman"/>
          <w:sz w:val="24"/>
        </w:rPr>
      </w:pPr>
      <w:r w:rsidRPr="00F1186D">
        <w:rPr>
          <w:rFonts w:ascii="Times New Roman" w:hAnsi="Times New Roman"/>
          <w:sz w:val="24"/>
          <w:highlight w:val="yellow"/>
        </w:rPr>
        <w:br/>
      </w:r>
      <w:r w:rsidRPr="00F1186D">
        <w:rPr>
          <w:rFonts w:ascii="Times New Roman" w:hAnsi="Times New Roman"/>
          <w:sz w:val="24"/>
        </w:rPr>
        <w:t>Specific Expectations</w:t>
      </w:r>
    </w:p>
    <w:p w:rsidR="0021513D" w:rsidRPr="00781940" w:rsidRDefault="00781940" w:rsidP="0021513D">
      <w:pPr>
        <w:rPr>
          <w:b/>
        </w:rPr>
      </w:pPr>
      <w:bookmarkStart w:id="3" w:name="SNC4E"/>
      <w:r w:rsidRPr="00781940">
        <w:rPr>
          <w:b/>
        </w:rPr>
        <w:t>SNC</w:t>
      </w:r>
      <w:r w:rsidR="0021513D" w:rsidRPr="00781940">
        <w:rPr>
          <w:b/>
        </w:rPr>
        <w:t>4E</w:t>
      </w:r>
      <w:bookmarkEnd w:id="3"/>
      <w:r w:rsidR="0021513D" w:rsidRPr="00781940">
        <w:rPr>
          <w:b/>
        </w:rPr>
        <w:t xml:space="preserve"> </w:t>
      </w:r>
    </w:p>
    <w:p w:rsidR="0021513D" w:rsidRPr="00F1186D" w:rsidRDefault="0021513D" w:rsidP="00781940">
      <w:pPr>
        <w:ind w:left="567" w:hanging="567"/>
      </w:pPr>
      <w:r w:rsidRPr="00F1186D">
        <w:rPr>
          <w:b/>
        </w:rPr>
        <w:t>A1.1</w:t>
      </w:r>
      <w:r w:rsidRPr="00F1186D">
        <w:t xml:space="preserve"> formulate relevant scientific questions about observed relationships, ideas, problems, or issues, make informed predictions, and/or formulate educated hypotheses to focus inquiries or research</w:t>
      </w:r>
    </w:p>
    <w:p w:rsidR="0021513D" w:rsidRPr="00F1186D" w:rsidRDefault="0021513D" w:rsidP="00781940">
      <w:pPr>
        <w:ind w:left="567" w:hanging="567"/>
      </w:pPr>
      <w:r w:rsidRPr="00F1186D">
        <w:rPr>
          <w:b/>
        </w:rPr>
        <w:t xml:space="preserve">B3.4 </w:t>
      </w:r>
      <w:r w:rsidRPr="00F1186D">
        <w:t>identify common chemical hazards in the workplace (e.g., oxidizers, acid and base solutions), and describe potentially harmful situations and practices (e.g., inadequate venting of fine dust particles in flour mills) as well as best safety practices (e.g., wearing goggles and a self-contained breathing apparatus when working near substances that can irritate the eyes or lungs) relating to these hazards</w:t>
      </w:r>
    </w:p>
    <w:p w:rsidR="0021513D" w:rsidRPr="00F1186D" w:rsidRDefault="0021513D" w:rsidP="00781940">
      <w:pPr>
        <w:ind w:left="567" w:hanging="567"/>
      </w:pPr>
      <w:r w:rsidRPr="00F1186D">
        <w:rPr>
          <w:b/>
        </w:rPr>
        <w:t>B3.6</w:t>
      </w:r>
      <w:r w:rsidRPr="00F1186D">
        <w:t xml:space="preserve"> explain qualitatively how factors such as temperature, concentration, and the size of the opening of a container affect storage and disposal of chemicals in the workplace</w:t>
      </w:r>
    </w:p>
    <w:p w:rsidR="007113D7" w:rsidRDefault="007113D7"/>
    <w:p w:rsidR="00F36380" w:rsidRPr="00F1186D" w:rsidRDefault="00276917">
      <w:hyperlink w:anchor="top" w:history="1">
        <w:r w:rsidR="007113D7" w:rsidRPr="007113D7">
          <w:rPr>
            <w:rStyle w:val="Hyperlink"/>
          </w:rPr>
          <w:t>Return to the top</w:t>
        </w:r>
      </w:hyperlink>
    </w:p>
    <w:sectPr w:rsidR="00F36380" w:rsidRPr="00F1186D" w:rsidSect="00F36380">
      <w:pgSz w:w="12240" w:h="15840"/>
      <w:pgMar w:top="993" w:right="1440" w:bottom="993"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6B8F48" w15:done="0"/>
  <w15:commentEx w15:paraId="6CAB66F6" w15:paraIdParent="336B8F48" w15:done="0"/>
  <w15:commentEx w15:paraId="6D1B90A7" w15:done="0"/>
  <w15:commentEx w15:paraId="4013CF44" w15:paraIdParent="6D1B90A7"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41D9"/>
    <w:multiLevelType w:val="multilevel"/>
    <w:tmpl w:val="BEA2CF4A"/>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39296C"/>
    <w:multiLevelType w:val="hybridMultilevel"/>
    <w:tmpl w:val="0E94A648"/>
    <w:lvl w:ilvl="0" w:tplc="C42688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91815"/>
    <w:multiLevelType w:val="hybridMultilevel"/>
    <w:tmpl w:val="F2C89A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FA776C"/>
    <w:multiLevelType w:val="hybridMultilevel"/>
    <w:tmpl w:val="58B0C5D8"/>
    <w:lvl w:ilvl="0" w:tplc="9B72FE5C">
      <w:start w:val="1"/>
      <w:numFmt w:val="bullet"/>
      <w:pStyle w:val="Point-form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1A7D35"/>
    <w:multiLevelType w:val="multilevel"/>
    <w:tmpl w:val="40905B6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1B1B80"/>
    <w:multiLevelType w:val="multilevel"/>
    <w:tmpl w:val="6BF291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5A5A97"/>
    <w:multiLevelType w:val="hybridMultilevel"/>
    <w:tmpl w:val="C0948076"/>
    <w:lvl w:ilvl="0" w:tplc="D11C8506">
      <w:start w:val="1"/>
      <w:numFmt w:val="decimal"/>
      <w:lvlText w:val="%1."/>
      <w:lvlJc w:val="left"/>
      <w:pPr>
        <w:ind w:left="360" w:hanging="360"/>
      </w:pPr>
      <w:rPr>
        <w:rFonts w:ascii="Times New Roman" w:eastAsia="Times New Roman" w:hAnsi="Times New Roman"/>
      </w:rPr>
    </w:lvl>
    <w:lvl w:ilvl="1" w:tplc="00191009" w:tentative="1">
      <w:start w:val="1"/>
      <w:numFmt w:val="lowerLetter"/>
      <w:lvlText w:val="%2."/>
      <w:lvlJc w:val="left"/>
      <w:pPr>
        <w:ind w:left="1440" w:hanging="360"/>
      </w:pPr>
    </w:lvl>
    <w:lvl w:ilvl="2" w:tplc="001B1009" w:tentative="1">
      <w:start w:val="1"/>
      <w:numFmt w:val="lowerRoman"/>
      <w:lvlText w:val="%3."/>
      <w:lvlJc w:val="right"/>
      <w:pPr>
        <w:ind w:left="2160" w:hanging="180"/>
      </w:pPr>
    </w:lvl>
    <w:lvl w:ilvl="3" w:tplc="000F1009" w:tentative="1">
      <w:start w:val="1"/>
      <w:numFmt w:val="decimal"/>
      <w:lvlText w:val="%4."/>
      <w:lvlJc w:val="left"/>
      <w:pPr>
        <w:ind w:left="2880" w:hanging="360"/>
      </w:pPr>
    </w:lvl>
    <w:lvl w:ilvl="4" w:tplc="00191009" w:tentative="1">
      <w:start w:val="1"/>
      <w:numFmt w:val="lowerLetter"/>
      <w:lvlText w:val="%5."/>
      <w:lvlJc w:val="left"/>
      <w:pPr>
        <w:ind w:left="3600" w:hanging="360"/>
      </w:pPr>
    </w:lvl>
    <w:lvl w:ilvl="5" w:tplc="001B1009" w:tentative="1">
      <w:start w:val="1"/>
      <w:numFmt w:val="lowerRoman"/>
      <w:lvlText w:val="%6."/>
      <w:lvlJc w:val="right"/>
      <w:pPr>
        <w:ind w:left="4320" w:hanging="180"/>
      </w:pPr>
    </w:lvl>
    <w:lvl w:ilvl="6" w:tplc="000F1009" w:tentative="1">
      <w:start w:val="1"/>
      <w:numFmt w:val="decimal"/>
      <w:lvlText w:val="%7."/>
      <w:lvlJc w:val="left"/>
      <w:pPr>
        <w:ind w:left="5040" w:hanging="360"/>
      </w:pPr>
    </w:lvl>
    <w:lvl w:ilvl="7" w:tplc="00191009" w:tentative="1">
      <w:start w:val="1"/>
      <w:numFmt w:val="lowerLetter"/>
      <w:lvlText w:val="%8."/>
      <w:lvlJc w:val="left"/>
      <w:pPr>
        <w:ind w:left="5760" w:hanging="360"/>
      </w:pPr>
    </w:lvl>
    <w:lvl w:ilvl="8" w:tplc="001B1009" w:tentative="1">
      <w:start w:val="1"/>
      <w:numFmt w:val="lowerRoman"/>
      <w:lvlText w:val="%9."/>
      <w:lvlJc w:val="right"/>
      <w:pPr>
        <w:ind w:left="6480" w:hanging="180"/>
      </w:pPr>
    </w:lvl>
  </w:abstractNum>
  <w:abstractNum w:abstractNumId="7">
    <w:nsid w:val="1BA70D7B"/>
    <w:multiLevelType w:val="multilevel"/>
    <w:tmpl w:val="CE5888C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3B661D"/>
    <w:multiLevelType w:val="hybridMultilevel"/>
    <w:tmpl w:val="52D89DB2"/>
    <w:lvl w:ilvl="0" w:tplc="1E5E76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2953"/>
    <w:multiLevelType w:val="hybridMultilevel"/>
    <w:tmpl w:val="40905B6C"/>
    <w:lvl w:ilvl="0" w:tplc="1E5E76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63A81"/>
    <w:multiLevelType w:val="hybridMultilevel"/>
    <w:tmpl w:val="412C9AE8"/>
    <w:lvl w:ilvl="0" w:tplc="1E5E76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933CA"/>
    <w:multiLevelType w:val="multilevel"/>
    <w:tmpl w:val="21900E6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nsid w:val="2A0D0061"/>
    <w:multiLevelType w:val="hybridMultilevel"/>
    <w:tmpl w:val="92C2A002"/>
    <w:lvl w:ilvl="0" w:tplc="05C21FBE">
      <w:start w:val="1"/>
      <w:numFmt w:val="decimal"/>
      <w:lvlText w:val="%1."/>
      <w:lvlJc w:val="left"/>
      <w:pPr>
        <w:tabs>
          <w:tab w:val="num" w:pos="720"/>
        </w:tabs>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13">
    <w:nsid w:val="32396056"/>
    <w:multiLevelType w:val="hybridMultilevel"/>
    <w:tmpl w:val="7AD6D256"/>
    <w:lvl w:ilvl="0" w:tplc="D11C8506">
      <w:start w:val="1"/>
      <w:numFmt w:val="decimal"/>
      <w:pStyle w:val="Numberedlist"/>
      <w:lvlText w:val="%1."/>
      <w:lvlJc w:val="left"/>
      <w:pPr>
        <w:ind w:left="36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A1B7E"/>
    <w:multiLevelType w:val="multilevel"/>
    <w:tmpl w:val="C60C3FA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36371B26"/>
    <w:multiLevelType w:val="multilevel"/>
    <w:tmpl w:val="C60C3FA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36824BB6"/>
    <w:multiLevelType w:val="hybridMultilevel"/>
    <w:tmpl w:val="B0E850C4"/>
    <w:lvl w:ilvl="0" w:tplc="C9BA57D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A3262"/>
    <w:multiLevelType w:val="multilevel"/>
    <w:tmpl w:val="B9604E9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7764860"/>
    <w:multiLevelType w:val="multilevel"/>
    <w:tmpl w:val="B9604E9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C1751BF"/>
    <w:multiLevelType w:val="hybridMultilevel"/>
    <w:tmpl w:val="BEA2CF4A"/>
    <w:lvl w:ilvl="0" w:tplc="1E5E76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4E3C7F"/>
    <w:multiLevelType w:val="multilevel"/>
    <w:tmpl w:val="52D89DB2"/>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5421DDD"/>
    <w:multiLevelType w:val="hybridMultilevel"/>
    <w:tmpl w:val="1132FF7E"/>
    <w:lvl w:ilvl="0" w:tplc="1E5E76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6D3E21"/>
    <w:multiLevelType w:val="multilevel"/>
    <w:tmpl w:val="21900E6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nsid w:val="5B1C7DE8"/>
    <w:multiLevelType w:val="hybridMultilevel"/>
    <w:tmpl w:val="6BF291A4"/>
    <w:lvl w:ilvl="0" w:tplc="10090001">
      <w:start w:val="1"/>
      <w:numFmt w:val="decimal"/>
      <w:lvlText w:val="%1)"/>
      <w:lvlJc w:val="left"/>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24">
    <w:nsid w:val="5DC34C4A"/>
    <w:multiLevelType w:val="hybridMultilevel"/>
    <w:tmpl w:val="CE5888CC"/>
    <w:lvl w:ilvl="0" w:tplc="1E5E76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146DC4"/>
    <w:multiLevelType w:val="multilevel"/>
    <w:tmpl w:val="6EDAF91E"/>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CCF5540"/>
    <w:multiLevelType w:val="multilevel"/>
    <w:tmpl w:val="412C9AE8"/>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3"/>
  </w:num>
  <w:num w:numId="3">
    <w:abstractNumId w:val="2"/>
  </w:num>
  <w:num w:numId="4">
    <w:abstractNumId w:val="23"/>
  </w:num>
  <w:num w:numId="5">
    <w:abstractNumId w:val="6"/>
  </w:num>
  <w:num w:numId="6">
    <w:abstractNumId w:val="1"/>
  </w:num>
  <w:num w:numId="7">
    <w:abstractNumId w:val="5"/>
  </w:num>
  <w:num w:numId="8">
    <w:abstractNumId w:val="12"/>
  </w:num>
  <w:num w:numId="9">
    <w:abstractNumId w:val="21"/>
  </w:num>
  <w:num w:numId="10">
    <w:abstractNumId w:val="9"/>
  </w:num>
  <w:num w:numId="11">
    <w:abstractNumId w:val="4"/>
  </w:num>
  <w:num w:numId="12">
    <w:abstractNumId w:val="19"/>
  </w:num>
  <w:num w:numId="13">
    <w:abstractNumId w:val="0"/>
  </w:num>
  <w:num w:numId="14">
    <w:abstractNumId w:val="10"/>
  </w:num>
  <w:num w:numId="15">
    <w:abstractNumId w:val="26"/>
  </w:num>
  <w:num w:numId="16">
    <w:abstractNumId w:val="25"/>
  </w:num>
  <w:num w:numId="17">
    <w:abstractNumId w:val="18"/>
  </w:num>
  <w:num w:numId="18">
    <w:abstractNumId w:val="17"/>
  </w:num>
  <w:num w:numId="19">
    <w:abstractNumId w:val="11"/>
  </w:num>
  <w:num w:numId="20">
    <w:abstractNumId w:val="22"/>
  </w:num>
  <w:num w:numId="21">
    <w:abstractNumId w:val="14"/>
  </w:num>
  <w:num w:numId="22">
    <w:abstractNumId w:val="15"/>
  </w:num>
  <w:num w:numId="23">
    <w:abstractNumId w:val="16"/>
  </w:num>
  <w:num w:numId="24">
    <w:abstractNumId w:val="24"/>
  </w:num>
  <w:num w:numId="25">
    <w:abstractNumId w:val="7"/>
  </w:num>
  <w:num w:numId="26">
    <w:abstractNumId w:val="8"/>
  </w:num>
  <w:num w:numId="2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Aragona">
    <w15:presenceInfo w15:providerId="AD" w15:userId="S-1-5-21-842925246-1078145449-1060284298-121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noPunctuationKerning/>
  <w:characterSpacingControl w:val="doNotCompress"/>
  <w:doNotValidateAgainstSchema/>
  <w:doNotDemarcateInvalidXml/>
  <w:compat/>
  <w:rsids>
    <w:rsidRoot w:val="0021513D"/>
    <w:rsid w:val="00046B8C"/>
    <w:rsid w:val="000B48FB"/>
    <w:rsid w:val="000F1288"/>
    <w:rsid w:val="001502CF"/>
    <w:rsid w:val="00191946"/>
    <w:rsid w:val="00191FC2"/>
    <w:rsid w:val="00203F93"/>
    <w:rsid w:val="0021513D"/>
    <w:rsid w:val="00276917"/>
    <w:rsid w:val="002D224D"/>
    <w:rsid w:val="002E1081"/>
    <w:rsid w:val="00312EA9"/>
    <w:rsid w:val="00326B1D"/>
    <w:rsid w:val="003E45FE"/>
    <w:rsid w:val="0042087D"/>
    <w:rsid w:val="00495363"/>
    <w:rsid w:val="0052052C"/>
    <w:rsid w:val="005E1FF0"/>
    <w:rsid w:val="006E318C"/>
    <w:rsid w:val="006F1AE8"/>
    <w:rsid w:val="00710EE7"/>
    <w:rsid w:val="007113D7"/>
    <w:rsid w:val="00781940"/>
    <w:rsid w:val="008115C7"/>
    <w:rsid w:val="00840677"/>
    <w:rsid w:val="008779B6"/>
    <w:rsid w:val="00A4121C"/>
    <w:rsid w:val="00B9227D"/>
    <w:rsid w:val="00C4570D"/>
    <w:rsid w:val="00C62456"/>
    <w:rsid w:val="00C677F1"/>
    <w:rsid w:val="00C746E1"/>
    <w:rsid w:val="00C76E72"/>
    <w:rsid w:val="00CB43FF"/>
    <w:rsid w:val="00F1186D"/>
    <w:rsid w:val="00F13FE9"/>
    <w:rsid w:val="00F36380"/>
    <w:rsid w:val="00FF6563"/>
  </w:rsids>
  <m:mathPr>
    <m:mathFont m:val="Minion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1513D"/>
    <w:pPr>
      <w:spacing w:after="0"/>
    </w:pPr>
    <w:rPr>
      <w:rFonts w:ascii="Times New Roman" w:eastAsia="Times New Roman" w:hAnsi="Times New Roman" w:cs="Times New Roman"/>
    </w:rPr>
  </w:style>
  <w:style w:type="paragraph" w:styleId="Heading1">
    <w:name w:val="heading 1"/>
    <w:next w:val="Normal"/>
    <w:link w:val="Heading1Char"/>
    <w:qFormat/>
    <w:rsid w:val="0021513D"/>
    <w:pPr>
      <w:keepNext/>
      <w:spacing w:before="240" w:after="60"/>
      <w:outlineLvl w:val="0"/>
    </w:pPr>
    <w:rPr>
      <w:rFonts w:ascii="Cambria" w:eastAsia="Times New Roman" w:hAnsi="Cambria" w:cs="Arial"/>
      <w:b/>
      <w:bCs/>
      <w:kern w:val="32"/>
      <w:sz w:val="32"/>
      <w:szCs w:val="32"/>
    </w:rPr>
  </w:style>
  <w:style w:type="paragraph" w:styleId="Heading2">
    <w:name w:val="heading 2"/>
    <w:basedOn w:val="Normal"/>
    <w:next w:val="Normal"/>
    <w:link w:val="Heading2Char"/>
    <w:qFormat/>
    <w:rsid w:val="0021513D"/>
    <w:pPr>
      <w:keepNext/>
      <w:spacing w:before="240" w:after="60"/>
      <w:outlineLvl w:val="1"/>
    </w:pPr>
    <w:rPr>
      <w:rFonts w:ascii="Cambria" w:hAnsi="Cambria"/>
      <w:b/>
      <w:bCs/>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1513D"/>
    <w:rPr>
      <w:rFonts w:ascii="Cambria" w:eastAsia="Times New Roman" w:hAnsi="Cambria" w:cs="Arial"/>
      <w:b/>
      <w:bCs/>
      <w:kern w:val="32"/>
      <w:sz w:val="32"/>
      <w:szCs w:val="32"/>
    </w:rPr>
  </w:style>
  <w:style w:type="character" w:customStyle="1" w:styleId="Heading2Char">
    <w:name w:val="Heading 2 Char"/>
    <w:basedOn w:val="DefaultParagraphFont"/>
    <w:link w:val="Heading2"/>
    <w:rsid w:val="0021513D"/>
    <w:rPr>
      <w:rFonts w:ascii="Cambria" w:eastAsia="Times New Roman" w:hAnsi="Cambria" w:cs="Times New Roman"/>
      <w:b/>
      <w:bCs/>
      <w:iCs/>
      <w:sz w:val="28"/>
      <w:szCs w:val="28"/>
    </w:rPr>
  </w:style>
  <w:style w:type="character" w:styleId="Hyperlink">
    <w:name w:val="Hyperlink"/>
    <w:uiPriority w:val="99"/>
    <w:unhideWhenUsed/>
    <w:rsid w:val="0021513D"/>
    <w:rPr>
      <w:color w:val="auto"/>
      <w:u w:val="single"/>
    </w:rPr>
  </w:style>
  <w:style w:type="character" w:styleId="CommentReference">
    <w:name w:val="annotation reference"/>
    <w:uiPriority w:val="99"/>
    <w:semiHidden/>
    <w:unhideWhenUsed/>
    <w:rsid w:val="0021513D"/>
    <w:rPr>
      <w:sz w:val="16"/>
      <w:szCs w:val="16"/>
    </w:rPr>
  </w:style>
  <w:style w:type="paragraph" w:styleId="CommentText">
    <w:name w:val="annotation text"/>
    <w:basedOn w:val="Normal"/>
    <w:link w:val="CommentTextChar"/>
    <w:uiPriority w:val="99"/>
    <w:unhideWhenUsed/>
    <w:rsid w:val="0021513D"/>
    <w:rPr>
      <w:rFonts w:ascii="Minion Pro" w:hAnsi="Minion Pro"/>
      <w:sz w:val="20"/>
      <w:szCs w:val="20"/>
    </w:rPr>
  </w:style>
  <w:style w:type="character" w:customStyle="1" w:styleId="CommentTextChar">
    <w:name w:val="Comment Text Char"/>
    <w:basedOn w:val="DefaultParagraphFont"/>
    <w:link w:val="CommentText"/>
    <w:uiPriority w:val="99"/>
    <w:rsid w:val="0021513D"/>
    <w:rPr>
      <w:rFonts w:ascii="Minion Pro" w:eastAsia="Times New Roman" w:hAnsi="Minion Pro" w:cs="Times New Roman"/>
    </w:rPr>
  </w:style>
  <w:style w:type="paragraph" w:customStyle="1" w:styleId="Point-formlist">
    <w:name w:val="Point-form list"/>
    <w:basedOn w:val="Normal"/>
    <w:qFormat/>
    <w:rsid w:val="0021513D"/>
    <w:pPr>
      <w:numPr>
        <w:numId w:val="1"/>
      </w:numPr>
      <w:ind w:left="567" w:hanging="567"/>
    </w:pPr>
    <w:rPr>
      <w:lang w:eastAsia="en-CA"/>
    </w:rPr>
  </w:style>
  <w:style w:type="paragraph" w:customStyle="1" w:styleId="Numberedlist">
    <w:name w:val="Numbered list"/>
    <w:basedOn w:val="Point-formlist"/>
    <w:qFormat/>
    <w:rsid w:val="0021513D"/>
    <w:pPr>
      <w:numPr>
        <w:numId w:val="2"/>
      </w:numPr>
      <w:ind w:left="567" w:hanging="567"/>
    </w:pPr>
  </w:style>
  <w:style w:type="paragraph" w:styleId="BalloonText">
    <w:name w:val="Balloon Text"/>
    <w:basedOn w:val="Normal"/>
    <w:link w:val="BalloonTextChar"/>
    <w:uiPriority w:val="99"/>
    <w:semiHidden/>
    <w:unhideWhenUsed/>
    <w:rsid w:val="0021513D"/>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13D"/>
    <w:rPr>
      <w:rFonts w:ascii="Lucida Grande" w:eastAsia="Times New Roman" w:hAnsi="Lucida Grande" w:cs="Times New Roman"/>
      <w:sz w:val="18"/>
      <w:szCs w:val="18"/>
    </w:rPr>
  </w:style>
  <w:style w:type="paragraph" w:styleId="CommentSubject">
    <w:name w:val="annotation subject"/>
    <w:basedOn w:val="CommentText"/>
    <w:next w:val="CommentText"/>
    <w:link w:val="CommentSubjectChar"/>
    <w:uiPriority w:val="99"/>
    <w:semiHidden/>
    <w:unhideWhenUsed/>
    <w:rsid w:val="00B9227D"/>
    <w:rPr>
      <w:rFonts w:ascii="Times New Roman" w:hAnsi="Times New Roman"/>
      <w:b/>
      <w:bCs/>
    </w:rPr>
  </w:style>
  <w:style w:type="character" w:customStyle="1" w:styleId="CommentSubjectChar">
    <w:name w:val="Comment Subject Char"/>
    <w:basedOn w:val="CommentTextChar"/>
    <w:link w:val="CommentSubject"/>
    <w:uiPriority w:val="99"/>
    <w:semiHidden/>
    <w:rsid w:val="00B9227D"/>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B922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wired.com/wiredscience/2008/03/the-explosive-t/" TargetMode="External"/><Relationship Id="rId7" Type="http://schemas.openxmlformats.org/officeDocument/2006/relationships/hyperlink" Target="http://blogs.scientificamerican.com/observations/2012/04/19/slow-motion-mayhem-video-sets-flour-aflame-video/" TargetMode="External"/><Relationship Id="rId8" Type="http://schemas.openxmlformats.org/officeDocument/2006/relationships/hyperlink" Target="http://www.ece.rochester.edu/~jones/demos/dust.html" TargetMode="External"/><Relationship Id="rId9" Type="http://schemas.openxmlformats.org/officeDocument/2006/relationships/hyperlink" Target="https://www.youtube.com/watch?v=IHDFDO7YOgM" TargetMode="External"/><Relationship Id="rId10" Type="http://schemas.openxmlformats.org/officeDocument/2006/relationships/hyperlink" Target="https://www.youtube.com/watch?v=s0sdvLYHu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3</Pages>
  <Words>948</Words>
  <Characters>5407</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Leesa at Home and Work</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15</cp:revision>
  <dcterms:created xsi:type="dcterms:W3CDTF">2014-07-04T00:53:00Z</dcterms:created>
  <dcterms:modified xsi:type="dcterms:W3CDTF">2014-08-27T15:18:00Z</dcterms:modified>
</cp:coreProperties>
</file>